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D458" w14:textId="1F275C43" w:rsidR="003B1A7B" w:rsidRPr="00DB4D6C" w:rsidRDefault="003B1A7B" w:rsidP="003B1A7B">
      <w:pPr>
        <w:adjustRightInd w:val="0"/>
        <w:snapToGrid w:val="0"/>
        <w:spacing w:line="360" w:lineRule="auto"/>
        <w:jc w:val="left"/>
        <w:rPr>
          <w:rFonts w:ascii="宋体" w:hAnsi="宋体"/>
          <w:color w:val="FF0000"/>
          <w:sz w:val="24"/>
        </w:rPr>
      </w:pPr>
      <w:r w:rsidRPr="00F03F07">
        <w:rPr>
          <w:rFonts w:ascii="宋体" w:hAnsi="宋体" w:hint="eastAsia"/>
          <w:sz w:val="24"/>
        </w:rPr>
        <w:t>证券代码：600198         证券简称：大唐</w:t>
      </w:r>
      <w:r w:rsidR="000A30E7" w:rsidRPr="00F03F07">
        <w:rPr>
          <w:rFonts w:ascii="宋体" w:hAnsi="宋体" w:hint="eastAsia"/>
          <w:sz w:val="24"/>
        </w:rPr>
        <w:t>电信</w:t>
      </w:r>
      <w:r w:rsidRPr="00F03F07">
        <w:rPr>
          <w:rFonts w:ascii="宋体" w:hAnsi="宋体" w:hint="eastAsia"/>
          <w:sz w:val="24"/>
        </w:rPr>
        <w:t xml:space="preserve">       公告编号：</w:t>
      </w:r>
      <w:r w:rsidRPr="00F03F07">
        <w:rPr>
          <w:rFonts w:ascii="宋体" w:hAnsi="宋体"/>
          <w:sz w:val="24"/>
        </w:rPr>
        <w:t>20</w:t>
      </w:r>
      <w:r w:rsidR="002218A1" w:rsidRPr="00F03F07">
        <w:rPr>
          <w:rFonts w:ascii="宋体" w:hAnsi="宋体"/>
          <w:sz w:val="24"/>
        </w:rPr>
        <w:t>2</w:t>
      </w:r>
      <w:r w:rsidR="0075563B" w:rsidRPr="00F03F07">
        <w:rPr>
          <w:rFonts w:ascii="宋体" w:hAnsi="宋体" w:hint="eastAsia"/>
          <w:sz w:val="24"/>
        </w:rPr>
        <w:t>1</w:t>
      </w:r>
      <w:r w:rsidR="000A30E7" w:rsidRPr="00F03F07">
        <w:rPr>
          <w:rFonts w:ascii="宋体" w:hAnsi="宋体" w:hint="eastAsia"/>
          <w:sz w:val="24"/>
        </w:rPr>
        <w:t>-</w:t>
      </w:r>
      <w:r w:rsidR="00A52854" w:rsidRPr="00F03F07">
        <w:rPr>
          <w:rFonts w:ascii="宋体" w:hAnsi="宋体" w:hint="eastAsia"/>
          <w:sz w:val="24"/>
        </w:rPr>
        <w:t>006</w:t>
      </w:r>
    </w:p>
    <w:p w14:paraId="0EA30EB6" w14:textId="77777777" w:rsidR="003B1A7B" w:rsidRPr="00884360" w:rsidRDefault="003B1A7B" w:rsidP="003B1A7B">
      <w:pPr>
        <w:spacing w:line="360" w:lineRule="auto"/>
        <w:jc w:val="center"/>
        <w:rPr>
          <w:rFonts w:ascii="宋体" w:hAnsi="宋体"/>
          <w:sz w:val="36"/>
        </w:rPr>
      </w:pPr>
    </w:p>
    <w:p w14:paraId="20780E52" w14:textId="77777777" w:rsidR="003B1A7B" w:rsidRDefault="003B1A7B" w:rsidP="003B1A7B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大唐电信科技</w:t>
      </w:r>
      <w:r w:rsidRPr="00936B7E">
        <w:rPr>
          <w:rFonts w:ascii="黑体" w:eastAsia="黑体" w:hAnsi="黑体" w:hint="eastAsia"/>
          <w:b/>
          <w:color w:val="FF0000"/>
          <w:sz w:val="36"/>
          <w:szCs w:val="36"/>
        </w:rPr>
        <w:t>股份有限公司</w:t>
      </w:r>
    </w:p>
    <w:p w14:paraId="38CA2E17" w14:textId="77777777" w:rsidR="003B1A7B" w:rsidRPr="00DE5441" w:rsidRDefault="003B1A7B" w:rsidP="003B1A7B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关于公司下属子公司重大诉讼进展的</w:t>
      </w:r>
      <w:r w:rsidRPr="00DE5441">
        <w:rPr>
          <w:rFonts w:ascii="黑体" w:eastAsia="黑体" w:hAnsi="黑体" w:hint="eastAsia"/>
          <w:b/>
          <w:color w:val="FF0000"/>
          <w:sz w:val="36"/>
          <w:szCs w:val="36"/>
        </w:rPr>
        <w:t>公告</w:t>
      </w:r>
    </w:p>
    <w:p w14:paraId="3F56FB14" w14:textId="77777777" w:rsidR="003B1A7B" w:rsidRPr="008230F0" w:rsidRDefault="003B1A7B" w:rsidP="003B1A7B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14:paraId="06EAF620" w14:textId="77777777" w:rsidR="003B1A7B" w:rsidRPr="00EE77F0" w:rsidRDefault="003B1A7B" w:rsidP="003B1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本公司董事会及全体董事保证本公告内容不存在任何虚假记载、误导性陈述或者重大遗漏，并对其内容的真实性、准确性和完整性承担个别及连带责任。</w:t>
      </w:r>
    </w:p>
    <w:p w14:paraId="7EF0E484" w14:textId="77777777" w:rsidR="003B1A7B" w:rsidRDefault="003B1A7B" w:rsidP="003B1A7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highlight w:val="yellow"/>
        </w:rPr>
      </w:pPr>
    </w:p>
    <w:p w14:paraId="7A7B9350" w14:textId="77777777" w:rsidR="003B1A7B" w:rsidRPr="00910CE2" w:rsidRDefault="003B1A7B" w:rsidP="003B1A7B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sz w:val="24"/>
        </w:rPr>
      </w:pPr>
      <w:r w:rsidRPr="00910CE2">
        <w:rPr>
          <w:rFonts w:ascii="宋体" w:hAnsi="宋体" w:hint="eastAsia"/>
          <w:sz w:val="24"/>
        </w:rPr>
        <w:t> </w:t>
      </w:r>
    </w:p>
    <w:p w14:paraId="71CF4B89" w14:textId="77777777" w:rsidR="003B1A7B" w:rsidRPr="00AE35A0" w:rsidRDefault="003B1A7B" w:rsidP="003B1A7B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b/>
          <w:sz w:val="24"/>
        </w:rPr>
      </w:pPr>
      <w:r w:rsidRPr="00AE35A0">
        <w:rPr>
          <w:rFonts w:ascii="宋体" w:hAnsi="宋体" w:hint="eastAsia"/>
          <w:b/>
          <w:sz w:val="24"/>
        </w:rPr>
        <w:t>重要内容提示:</w:t>
      </w:r>
    </w:p>
    <w:p w14:paraId="3891C121" w14:textId="1E4A75C4" w:rsidR="003B1A7B" w:rsidRPr="00A52854" w:rsidRDefault="003B1A7B" w:rsidP="003B1A7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A52854">
        <w:rPr>
          <w:rFonts w:ascii="宋体" w:hAnsi="宋体" w:hint="eastAsia"/>
          <w:sz w:val="24"/>
        </w:rPr>
        <w:t>案件所处的诉讼（仲裁）阶段：</w:t>
      </w:r>
      <w:r w:rsidR="000E779E" w:rsidRPr="00A52854">
        <w:rPr>
          <w:rFonts w:ascii="宋体" w:hAnsi="宋体" w:hint="eastAsia"/>
          <w:sz w:val="24"/>
        </w:rPr>
        <w:t>强制执行中</w:t>
      </w:r>
    </w:p>
    <w:p w14:paraId="4AAADA4A" w14:textId="2994A13E" w:rsidR="003B1A7B" w:rsidRPr="00A52854" w:rsidRDefault="003B1A7B" w:rsidP="003B1A7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A52854">
        <w:rPr>
          <w:rFonts w:ascii="宋体" w:hAnsi="宋体" w:hint="eastAsia"/>
          <w:sz w:val="24"/>
        </w:rPr>
        <w:t>公司下属子公司所处的当事人地位：</w:t>
      </w:r>
      <w:r w:rsidR="000E779E" w:rsidRPr="00A52854">
        <w:rPr>
          <w:rFonts w:ascii="宋体" w:hAnsi="宋体" w:hint="eastAsia"/>
          <w:sz w:val="24"/>
        </w:rPr>
        <w:t>被执行人</w:t>
      </w:r>
    </w:p>
    <w:p w14:paraId="3F78AB04" w14:textId="77777777" w:rsidR="00B13897" w:rsidRPr="00A52854" w:rsidRDefault="003B1A7B" w:rsidP="00B1389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A52854">
        <w:rPr>
          <w:rFonts w:ascii="宋体" w:hAnsi="宋体" w:hint="eastAsia"/>
          <w:sz w:val="24"/>
        </w:rPr>
        <w:t>涉案的金额：</w:t>
      </w:r>
      <w:r w:rsidR="00AA0E3D" w:rsidRPr="00A52854">
        <w:rPr>
          <w:rFonts w:ascii="宋体" w:hAnsi="宋体"/>
          <w:sz w:val="24"/>
        </w:rPr>
        <w:t>30,832,822.28元</w:t>
      </w:r>
    </w:p>
    <w:p w14:paraId="6870EF70" w14:textId="1357094F" w:rsidR="00C71F63" w:rsidRPr="0049100B" w:rsidRDefault="003B1A7B" w:rsidP="00474C0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49100B">
        <w:rPr>
          <w:rFonts w:ascii="宋体" w:hAnsi="宋体" w:hint="eastAsia"/>
          <w:sz w:val="24"/>
        </w:rPr>
        <w:t>是否会对上市公司损益产生负面影响：</w:t>
      </w:r>
      <w:r w:rsidR="00474C03" w:rsidRPr="0049100B">
        <w:rPr>
          <w:rFonts w:ascii="宋体" w:hAnsi="宋体" w:hint="eastAsia"/>
          <w:sz w:val="24"/>
        </w:rPr>
        <w:t>基于谨慎性原则，前期公司已对本次被执行部分确认损失，此次执行情况对公司本期利润和</w:t>
      </w:r>
      <w:proofErr w:type="gramStart"/>
      <w:r w:rsidR="00474C03" w:rsidRPr="0049100B">
        <w:rPr>
          <w:rFonts w:ascii="宋体" w:hAnsi="宋体" w:hint="eastAsia"/>
          <w:sz w:val="24"/>
        </w:rPr>
        <w:t>期后</w:t>
      </w:r>
      <w:proofErr w:type="gramEnd"/>
      <w:r w:rsidR="00474C03" w:rsidRPr="0049100B">
        <w:rPr>
          <w:rFonts w:ascii="宋体" w:hAnsi="宋体" w:hint="eastAsia"/>
          <w:sz w:val="24"/>
        </w:rPr>
        <w:t>利润无负面影响。</w:t>
      </w:r>
    </w:p>
    <w:p w14:paraId="2850A068" w14:textId="77777777" w:rsidR="002960A2" w:rsidRPr="00C71F63" w:rsidRDefault="002960A2" w:rsidP="002960A2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rightChars="50" w:right="105"/>
        <w:rPr>
          <w:rFonts w:ascii="宋体" w:hAnsi="宋体"/>
          <w:sz w:val="24"/>
        </w:rPr>
      </w:pPr>
    </w:p>
    <w:p w14:paraId="38267A57" w14:textId="061FA22D" w:rsidR="003B1A7B" w:rsidRPr="00C70E72" w:rsidRDefault="002960A2" w:rsidP="00C70E72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/>
          <w:color w:val="FF0000"/>
          <w:sz w:val="24"/>
        </w:rPr>
      </w:pPr>
      <w:r w:rsidRPr="002960A2">
        <w:rPr>
          <w:rFonts w:ascii="宋体" w:hAnsi="宋体" w:hint="eastAsia"/>
          <w:sz w:val="24"/>
        </w:rPr>
        <w:t>公司控股子公司</w:t>
      </w:r>
      <w:r w:rsidRPr="0092037B">
        <w:rPr>
          <w:rFonts w:ascii="宋体" w:hAnsi="宋体" w:hint="eastAsia"/>
          <w:sz w:val="24"/>
        </w:rPr>
        <w:t>大</w:t>
      </w:r>
      <w:proofErr w:type="gramStart"/>
      <w:r w:rsidRPr="0092037B">
        <w:rPr>
          <w:rFonts w:ascii="宋体" w:hAnsi="宋体" w:hint="eastAsia"/>
          <w:sz w:val="24"/>
        </w:rPr>
        <w:t>唐软件</w:t>
      </w:r>
      <w:proofErr w:type="gramEnd"/>
      <w:r w:rsidRPr="0092037B">
        <w:rPr>
          <w:rFonts w:ascii="宋体" w:hAnsi="宋体" w:hint="eastAsia"/>
          <w:sz w:val="24"/>
        </w:rPr>
        <w:t>技术股份有限公司（下称“大唐软件”）</w:t>
      </w:r>
      <w:r w:rsidRPr="0092037B">
        <w:rPr>
          <w:rFonts w:ascii="宋体" w:hAnsi="宋体"/>
          <w:sz w:val="24"/>
        </w:rPr>
        <w:t>与</w:t>
      </w:r>
      <w:r w:rsidR="008029A0">
        <w:rPr>
          <w:rFonts w:ascii="宋体" w:hAnsi="宋体" w:hint="eastAsia"/>
          <w:sz w:val="24"/>
        </w:rPr>
        <w:t>天津蓝天电源</w:t>
      </w:r>
      <w:r w:rsidRPr="0092037B">
        <w:rPr>
          <w:rFonts w:ascii="宋体" w:hAnsi="宋体" w:hint="eastAsia"/>
          <w:sz w:val="24"/>
        </w:rPr>
        <w:t>公司（</w:t>
      </w:r>
      <w:r>
        <w:rPr>
          <w:rFonts w:ascii="宋体" w:hAnsi="宋体"/>
          <w:sz w:val="24"/>
        </w:rPr>
        <w:t>后</w:t>
      </w:r>
      <w:r w:rsidRPr="002960A2">
        <w:rPr>
          <w:rFonts w:ascii="宋体" w:hAnsi="宋体"/>
          <w:sz w:val="24"/>
        </w:rPr>
        <w:t>更名为“中电力神集团有限公司”</w:t>
      </w:r>
      <w:r>
        <w:rPr>
          <w:rFonts w:ascii="宋体" w:hAnsi="宋体" w:hint="eastAsia"/>
          <w:sz w:val="24"/>
        </w:rPr>
        <w:t>，下称“中电力神</w:t>
      </w:r>
      <w:r w:rsidRPr="0092037B">
        <w:rPr>
          <w:rFonts w:ascii="宋体" w:hAnsi="宋体" w:hint="eastAsia"/>
          <w:sz w:val="24"/>
        </w:rPr>
        <w:t>”）</w:t>
      </w:r>
      <w:r>
        <w:rPr>
          <w:rFonts w:ascii="宋体" w:hAnsi="宋体" w:hint="eastAsia"/>
          <w:sz w:val="24"/>
        </w:rPr>
        <w:t>于</w:t>
      </w:r>
      <w:r w:rsidRPr="0092037B">
        <w:rPr>
          <w:rFonts w:ascii="宋体" w:hAnsi="宋体"/>
          <w:sz w:val="24"/>
        </w:rPr>
        <w:t>201</w:t>
      </w:r>
      <w:r w:rsidRPr="0092037B">
        <w:rPr>
          <w:rFonts w:ascii="宋体" w:hAnsi="宋体" w:hint="eastAsia"/>
          <w:sz w:val="24"/>
        </w:rPr>
        <w:t>2</w:t>
      </w:r>
      <w:r w:rsidRPr="0092037B">
        <w:rPr>
          <w:rFonts w:ascii="宋体" w:hAnsi="宋体"/>
          <w:sz w:val="24"/>
        </w:rPr>
        <w:t>年9月</w:t>
      </w:r>
      <w:r w:rsidRPr="0092037B">
        <w:rPr>
          <w:rFonts w:ascii="宋体" w:hAnsi="宋体" w:hint="eastAsia"/>
          <w:sz w:val="24"/>
        </w:rPr>
        <w:t>签订了</w:t>
      </w:r>
      <w:r>
        <w:rPr>
          <w:rFonts w:ascii="宋体" w:hAnsi="宋体" w:hint="eastAsia"/>
          <w:sz w:val="24"/>
        </w:rPr>
        <w:t>销售合同</w:t>
      </w:r>
      <w:r w:rsidRPr="0092037B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合同总价款</w:t>
      </w:r>
      <w:r w:rsidR="005374C4">
        <w:rPr>
          <w:rFonts w:ascii="宋体" w:hAnsi="宋体" w:hint="eastAsia"/>
          <w:sz w:val="24"/>
        </w:rPr>
        <w:t>37,296,265</w:t>
      </w:r>
      <w:r w:rsidRPr="0092037B">
        <w:rPr>
          <w:rFonts w:ascii="宋体" w:hAnsi="宋体" w:hint="eastAsia"/>
          <w:sz w:val="24"/>
        </w:rPr>
        <w:t>元。</w:t>
      </w:r>
      <w:r>
        <w:rPr>
          <w:rFonts w:ascii="宋体" w:hAnsi="宋体" w:hint="eastAsia"/>
          <w:sz w:val="24"/>
        </w:rPr>
        <w:t>因中</w:t>
      </w:r>
      <w:proofErr w:type="gramStart"/>
      <w:r>
        <w:rPr>
          <w:rFonts w:ascii="宋体" w:hAnsi="宋体" w:hint="eastAsia"/>
          <w:sz w:val="24"/>
        </w:rPr>
        <w:t>电力神未依约</w:t>
      </w:r>
      <w:proofErr w:type="gramEnd"/>
      <w:r>
        <w:rPr>
          <w:rFonts w:ascii="宋体" w:hAnsi="宋体" w:hint="eastAsia"/>
          <w:sz w:val="24"/>
        </w:rPr>
        <w:t>履行全部付款义务，尚有合同价款</w:t>
      </w:r>
      <w:r w:rsidRPr="00884831">
        <w:rPr>
          <w:rFonts w:ascii="宋体" w:hAnsi="宋体" w:hint="eastAsia"/>
          <w:sz w:val="24"/>
        </w:rPr>
        <w:t>29,837,012元</w:t>
      </w:r>
      <w:r>
        <w:rPr>
          <w:rFonts w:ascii="宋体" w:hAnsi="宋体" w:hint="eastAsia"/>
          <w:sz w:val="24"/>
        </w:rPr>
        <w:t>未支付，</w:t>
      </w:r>
      <w:r w:rsidRPr="0092037B">
        <w:rPr>
          <w:rFonts w:ascii="宋体" w:hAnsi="宋体" w:hint="eastAsia"/>
          <w:sz w:val="24"/>
        </w:rPr>
        <w:t>大</w:t>
      </w:r>
      <w:proofErr w:type="gramStart"/>
      <w:r w:rsidRPr="0092037B">
        <w:rPr>
          <w:rFonts w:ascii="宋体" w:hAnsi="宋体" w:hint="eastAsia"/>
          <w:sz w:val="24"/>
        </w:rPr>
        <w:t>唐软件</w:t>
      </w:r>
      <w:proofErr w:type="gramEnd"/>
      <w:r w:rsidRPr="0092037B">
        <w:rPr>
          <w:rFonts w:ascii="宋体" w:hAnsi="宋体" w:hint="eastAsia"/>
          <w:sz w:val="24"/>
        </w:rPr>
        <w:t>向北京市海淀区人民法院提起诉讼，</w:t>
      </w:r>
      <w:r w:rsidRPr="006622B0">
        <w:rPr>
          <w:rFonts w:ascii="宋体" w:hAnsi="宋体" w:hint="eastAsia"/>
          <w:sz w:val="24"/>
        </w:rPr>
        <w:t>请求法院判令</w:t>
      </w:r>
      <w:r>
        <w:rPr>
          <w:rFonts w:ascii="宋体" w:hAnsi="宋体" w:hint="eastAsia"/>
          <w:sz w:val="24"/>
        </w:rPr>
        <w:t>中电力</w:t>
      </w:r>
      <w:proofErr w:type="gramStart"/>
      <w:r>
        <w:rPr>
          <w:rFonts w:ascii="宋体" w:hAnsi="宋体" w:hint="eastAsia"/>
          <w:sz w:val="24"/>
        </w:rPr>
        <w:t>神支付</w:t>
      </w:r>
      <w:proofErr w:type="gramEnd"/>
      <w:r>
        <w:rPr>
          <w:rFonts w:ascii="宋体" w:hAnsi="宋体" w:hint="eastAsia"/>
          <w:sz w:val="24"/>
        </w:rPr>
        <w:t>货款及利息（</w:t>
      </w:r>
      <w:proofErr w:type="gramStart"/>
      <w:r w:rsidRPr="00442A0D">
        <w:rPr>
          <w:rFonts w:ascii="宋体" w:hAnsi="宋体" w:hint="eastAsia"/>
          <w:sz w:val="24"/>
        </w:rPr>
        <w:t>暂计算</w:t>
      </w:r>
      <w:proofErr w:type="gramEnd"/>
      <w:r w:rsidRPr="00442A0D">
        <w:rPr>
          <w:rFonts w:ascii="宋体" w:hAnsi="宋体" w:hint="eastAsia"/>
          <w:sz w:val="24"/>
        </w:rPr>
        <w:t>至</w:t>
      </w:r>
      <w:r w:rsidRPr="00442A0D">
        <w:rPr>
          <w:rFonts w:ascii="宋体" w:hAnsi="宋体"/>
          <w:sz w:val="24"/>
        </w:rPr>
        <w:t>2013年8月</w:t>
      </w:r>
      <w:r w:rsidRPr="00442A0D">
        <w:rPr>
          <w:rFonts w:ascii="宋体" w:hAnsi="宋体" w:hint="eastAsia"/>
          <w:sz w:val="24"/>
        </w:rPr>
        <w:t>25</w:t>
      </w:r>
      <w:r w:rsidRPr="00442A0D"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）共计</w:t>
      </w:r>
      <w:r w:rsidRPr="0092037B">
        <w:rPr>
          <w:rFonts w:ascii="宋体" w:hAnsi="宋体" w:hint="eastAsia"/>
          <w:sz w:val="24"/>
        </w:rPr>
        <w:t>30,832,822.28元。</w:t>
      </w:r>
      <w:r w:rsidR="003B75EA" w:rsidRPr="003B75EA">
        <w:rPr>
          <w:rFonts w:ascii="宋体" w:hAnsi="宋体"/>
          <w:sz w:val="24"/>
        </w:rPr>
        <w:t>2015</w:t>
      </w:r>
      <w:r w:rsidR="003B75EA" w:rsidRPr="003B75EA">
        <w:rPr>
          <w:rFonts w:ascii="宋体" w:hAnsi="宋体" w:hint="eastAsia"/>
          <w:sz w:val="24"/>
        </w:rPr>
        <w:t>年</w:t>
      </w:r>
      <w:r w:rsidR="003B75EA" w:rsidRPr="003B75EA">
        <w:rPr>
          <w:rFonts w:ascii="宋体" w:hAnsi="宋体"/>
          <w:sz w:val="24"/>
        </w:rPr>
        <w:t>3</w:t>
      </w:r>
      <w:r w:rsidR="003B75EA" w:rsidRPr="003B75EA">
        <w:rPr>
          <w:rFonts w:ascii="宋体" w:hAnsi="宋体" w:hint="eastAsia"/>
          <w:sz w:val="24"/>
        </w:rPr>
        <w:t>月</w:t>
      </w:r>
      <w:r w:rsidR="003B75EA" w:rsidRPr="003B75EA">
        <w:rPr>
          <w:rFonts w:ascii="宋体" w:hAnsi="宋体"/>
          <w:sz w:val="24"/>
        </w:rPr>
        <w:t>19</w:t>
      </w:r>
      <w:r w:rsidR="003B75EA" w:rsidRPr="003B75EA">
        <w:rPr>
          <w:rFonts w:ascii="宋体" w:hAnsi="宋体" w:hint="eastAsia"/>
          <w:sz w:val="24"/>
        </w:rPr>
        <w:t>日</w:t>
      </w:r>
      <w:r w:rsidR="003B75EA">
        <w:rPr>
          <w:rFonts w:ascii="宋体" w:hAnsi="宋体" w:hint="eastAsia"/>
          <w:sz w:val="24"/>
        </w:rPr>
        <w:t>，</w:t>
      </w:r>
      <w:r w:rsidRPr="0092037B">
        <w:rPr>
          <w:rFonts w:ascii="宋体" w:hAnsi="宋体" w:hint="eastAsia"/>
          <w:sz w:val="24"/>
        </w:rPr>
        <w:t>北京市海淀区人民法院</w:t>
      </w:r>
      <w:r>
        <w:rPr>
          <w:rFonts w:ascii="宋体" w:hAnsi="宋体" w:hint="eastAsia"/>
          <w:sz w:val="24"/>
        </w:rPr>
        <w:t>判决中电力</w:t>
      </w:r>
      <w:proofErr w:type="gramStart"/>
      <w:r>
        <w:rPr>
          <w:rFonts w:ascii="宋体" w:hAnsi="宋体" w:hint="eastAsia"/>
          <w:sz w:val="24"/>
        </w:rPr>
        <w:t>神</w:t>
      </w:r>
      <w:r w:rsidRPr="002960A2">
        <w:rPr>
          <w:rFonts w:ascii="宋体" w:hAnsi="宋体" w:hint="eastAsia"/>
          <w:sz w:val="24"/>
        </w:rPr>
        <w:t>支付</w:t>
      </w:r>
      <w:r>
        <w:rPr>
          <w:rFonts w:ascii="宋体" w:hAnsi="宋体" w:hint="eastAsia"/>
          <w:sz w:val="24"/>
        </w:rPr>
        <w:t>大唐软件</w:t>
      </w:r>
      <w:proofErr w:type="gramEnd"/>
      <w:r w:rsidRPr="002960A2">
        <w:rPr>
          <w:rFonts w:ascii="宋体" w:hAnsi="宋体" w:hint="eastAsia"/>
          <w:sz w:val="24"/>
        </w:rPr>
        <w:t>货款29,837,012元</w:t>
      </w:r>
      <w:r w:rsidR="003B75EA">
        <w:rPr>
          <w:rFonts w:ascii="宋体" w:hAnsi="宋体" w:hint="eastAsia"/>
          <w:sz w:val="24"/>
        </w:rPr>
        <w:t>，并赔偿利息损失</w:t>
      </w:r>
      <w:r w:rsidRPr="002960A2">
        <w:rPr>
          <w:rFonts w:ascii="宋体" w:hAnsi="宋体" w:hint="eastAsia"/>
          <w:sz w:val="24"/>
        </w:rPr>
        <w:t>。</w:t>
      </w:r>
      <w:r w:rsidR="003328D7">
        <w:rPr>
          <w:rFonts w:ascii="宋体" w:hAnsi="宋体" w:hint="eastAsia"/>
          <w:sz w:val="24"/>
        </w:rPr>
        <w:t>中电力神不服一审判决</w:t>
      </w:r>
      <w:r w:rsidRPr="002960A2">
        <w:rPr>
          <w:rFonts w:ascii="宋体" w:hAnsi="宋体" w:hint="eastAsia"/>
          <w:sz w:val="24"/>
        </w:rPr>
        <w:t>，</w:t>
      </w:r>
      <w:r w:rsidR="00070199">
        <w:rPr>
          <w:rFonts w:ascii="宋体" w:hAnsi="宋体" w:hint="eastAsia"/>
          <w:sz w:val="24"/>
        </w:rPr>
        <w:t>向北京市第一中级人民法院</w:t>
      </w:r>
      <w:r w:rsidR="003328D7">
        <w:rPr>
          <w:rFonts w:ascii="宋体" w:hAnsi="宋体" w:hint="eastAsia"/>
          <w:sz w:val="24"/>
        </w:rPr>
        <w:t>提起上诉。</w:t>
      </w:r>
      <w:r w:rsidR="003B75EA" w:rsidRPr="003B75EA">
        <w:rPr>
          <w:rFonts w:ascii="宋体" w:hAnsi="宋体"/>
          <w:sz w:val="24"/>
        </w:rPr>
        <w:t>2015</w:t>
      </w:r>
      <w:r w:rsidR="003B75EA" w:rsidRPr="003B75EA">
        <w:rPr>
          <w:rFonts w:ascii="宋体" w:hAnsi="宋体" w:hint="eastAsia"/>
          <w:sz w:val="24"/>
        </w:rPr>
        <w:t>年</w:t>
      </w:r>
      <w:r w:rsidR="003B75EA" w:rsidRPr="003B75EA">
        <w:rPr>
          <w:rFonts w:ascii="宋体" w:hAnsi="宋体"/>
          <w:sz w:val="24"/>
        </w:rPr>
        <w:t>10</w:t>
      </w:r>
      <w:r w:rsidR="003B75EA" w:rsidRPr="003B75EA">
        <w:rPr>
          <w:rFonts w:ascii="宋体" w:hAnsi="宋体" w:hint="eastAsia"/>
          <w:sz w:val="24"/>
        </w:rPr>
        <w:t>月</w:t>
      </w:r>
      <w:r w:rsidR="003B75EA" w:rsidRPr="003B75EA">
        <w:rPr>
          <w:rFonts w:ascii="宋体" w:hAnsi="宋体"/>
          <w:sz w:val="24"/>
        </w:rPr>
        <w:t>20</w:t>
      </w:r>
      <w:r w:rsidR="003B75EA" w:rsidRPr="003B75EA">
        <w:rPr>
          <w:rFonts w:ascii="宋体" w:hAnsi="宋体" w:hint="eastAsia"/>
          <w:sz w:val="24"/>
        </w:rPr>
        <w:t>日</w:t>
      </w:r>
      <w:r w:rsidR="003B75EA">
        <w:rPr>
          <w:rFonts w:ascii="宋体" w:hAnsi="宋体" w:hint="eastAsia"/>
          <w:sz w:val="24"/>
        </w:rPr>
        <w:t>，</w:t>
      </w:r>
      <w:r w:rsidR="003328D7">
        <w:rPr>
          <w:rFonts w:ascii="宋体" w:hAnsi="宋体" w:hint="eastAsia"/>
          <w:sz w:val="24"/>
        </w:rPr>
        <w:t>北京市第一中级人民法院</w:t>
      </w:r>
      <w:r w:rsidR="003B75EA">
        <w:rPr>
          <w:rFonts w:ascii="宋体" w:hAnsi="宋体" w:hint="eastAsia"/>
          <w:sz w:val="24"/>
        </w:rPr>
        <w:t>判决</w:t>
      </w:r>
      <w:r w:rsidR="003B75EA" w:rsidRPr="003B75EA">
        <w:rPr>
          <w:rFonts w:ascii="宋体" w:hAnsi="宋体" w:hint="eastAsia"/>
          <w:sz w:val="24"/>
        </w:rPr>
        <w:t>驳回</w:t>
      </w:r>
      <w:r w:rsidR="003B75EA">
        <w:rPr>
          <w:rFonts w:ascii="宋体" w:hAnsi="宋体" w:hint="eastAsia"/>
          <w:sz w:val="24"/>
        </w:rPr>
        <w:t>中电力神</w:t>
      </w:r>
      <w:r w:rsidR="003B75EA" w:rsidRPr="003B75EA">
        <w:rPr>
          <w:rFonts w:ascii="宋体" w:hAnsi="宋体" w:hint="eastAsia"/>
          <w:sz w:val="24"/>
        </w:rPr>
        <w:t>的上诉请求，维持了一审判决。</w:t>
      </w:r>
      <w:r w:rsidR="00CD7744">
        <w:rPr>
          <w:rFonts w:ascii="宋体" w:hAnsi="宋体" w:hint="eastAsia"/>
          <w:sz w:val="24"/>
        </w:rPr>
        <w:t>中电力神不服终审判决，向北京市高级人民法院申请再审。</w:t>
      </w:r>
      <w:r w:rsidRPr="002960A2">
        <w:rPr>
          <w:rFonts w:ascii="宋体" w:hAnsi="宋体" w:hint="eastAsia"/>
          <w:sz w:val="24"/>
        </w:rPr>
        <w:t>2016年12月6日，北京市高级人民法院裁定提审本案</w:t>
      </w:r>
      <w:r w:rsidR="004C4E45">
        <w:rPr>
          <w:rFonts w:ascii="宋体" w:hAnsi="宋体" w:hint="eastAsia"/>
          <w:sz w:val="24"/>
        </w:rPr>
        <w:t>，</w:t>
      </w:r>
      <w:r w:rsidR="004C4E45" w:rsidRPr="0092037B">
        <w:rPr>
          <w:rFonts w:ascii="宋体" w:hAnsi="宋体" w:hint="eastAsia"/>
          <w:sz w:val="24"/>
        </w:rPr>
        <w:t>原判决中止执行</w:t>
      </w:r>
      <w:r w:rsidRPr="002960A2">
        <w:rPr>
          <w:rFonts w:ascii="宋体" w:hAnsi="宋体" w:hint="eastAsia"/>
          <w:sz w:val="24"/>
        </w:rPr>
        <w:t>。</w:t>
      </w:r>
      <w:r w:rsidR="003B75EA">
        <w:rPr>
          <w:rFonts w:ascii="宋体" w:hAnsi="宋体" w:hint="eastAsia"/>
          <w:sz w:val="24"/>
        </w:rPr>
        <w:t>原判决中止执</w:t>
      </w:r>
      <w:r w:rsidR="003B75EA">
        <w:rPr>
          <w:rFonts w:ascii="宋体" w:hAnsi="宋体" w:hint="eastAsia"/>
          <w:sz w:val="24"/>
        </w:rPr>
        <w:lastRenderedPageBreak/>
        <w:t>行前，大</w:t>
      </w:r>
      <w:proofErr w:type="gramStart"/>
      <w:r w:rsidR="003B75EA">
        <w:rPr>
          <w:rFonts w:ascii="宋体" w:hAnsi="宋体" w:hint="eastAsia"/>
          <w:sz w:val="24"/>
        </w:rPr>
        <w:t>唐软件</w:t>
      </w:r>
      <w:proofErr w:type="gramEnd"/>
      <w:r w:rsidR="003B75EA">
        <w:rPr>
          <w:rFonts w:ascii="宋体" w:hAnsi="宋体" w:hint="eastAsia"/>
          <w:sz w:val="24"/>
        </w:rPr>
        <w:t>已</w:t>
      </w:r>
      <w:r w:rsidR="00846C61">
        <w:rPr>
          <w:rFonts w:ascii="宋体" w:hAnsi="宋体" w:hint="eastAsia"/>
          <w:sz w:val="24"/>
        </w:rPr>
        <w:t>通过</w:t>
      </w:r>
      <w:r w:rsidR="003B75EA">
        <w:rPr>
          <w:rFonts w:ascii="宋体" w:hAnsi="宋体" w:hint="eastAsia"/>
          <w:sz w:val="24"/>
        </w:rPr>
        <w:t>强制执行</w:t>
      </w:r>
      <w:r w:rsidR="00846C61">
        <w:rPr>
          <w:rFonts w:ascii="宋体" w:hAnsi="宋体" w:hint="eastAsia"/>
          <w:sz w:val="24"/>
        </w:rPr>
        <w:t>程序</w:t>
      </w:r>
      <w:r w:rsidR="003B75EA">
        <w:rPr>
          <w:rFonts w:ascii="宋体" w:hAnsi="宋体" w:hint="eastAsia"/>
          <w:sz w:val="24"/>
        </w:rPr>
        <w:t>回款</w:t>
      </w:r>
      <w:r w:rsidR="003B75EA" w:rsidRPr="003B75EA">
        <w:rPr>
          <w:rFonts w:ascii="宋体" w:hAnsi="宋体" w:hint="eastAsia"/>
          <w:sz w:val="24"/>
        </w:rPr>
        <w:t>20,652,571</w:t>
      </w:r>
      <w:r w:rsidR="003B75EA">
        <w:rPr>
          <w:rFonts w:ascii="宋体" w:hAnsi="宋体" w:hint="eastAsia"/>
          <w:sz w:val="24"/>
        </w:rPr>
        <w:t>元。</w:t>
      </w:r>
      <w:r w:rsidRPr="002960A2">
        <w:rPr>
          <w:rFonts w:ascii="宋体" w:hAnsi="宋体" w:hint="eastAsia"/>
          <w:sz w:val="24"/>
        </w:rPr>
        <w:t>2018年12月7日</w:t>
      </w:r>
      <w:r w:rsidR="00846C61">
        <w:rPr>
          <w:rFonts w:ascii="宋体" w:hAnsi="宋体" w:hint="eastAsia"/>
          <w:sz w:val="24"/>
        </w:rPr>
        <w:t>，</w:t>
      </w:r>
      <w:r w:rsidRPr="002960A2">
        <w:rPr>
          <w:rFonts w:ascii="宋体" w:hAnsi="宋体" w:hint="eastAsia"/>
          <w:sz w:val="24"/>
        </w:rPr>
        <w:t>北京市高级人民法院做出裁定：撤销原一、二审判决，发回北京市海淀区人民法院重审。</w:t>
      </w:r>
      <w:r w:rsidR="00CE0682" w:rsidRPr="00A52854">
        <w:rPr>
          <w:rFonts w:ascii="宋体" w:hAnsi="宋体" w:hint="eastAsia"/>
          <w:sz w:val="24"/>
        </w:rPr>
        <w:t>2019年12月30日，公司收到北京市海淀区人民法院</w:t>
      </w:r>
      <w:proofErr w:type="gramStart"/>
      <w:r w:rsidR="00A01B8E" w:rsidRPr="00A52854">
        <w:rPr>
          <w:rFonts w:ascii="宋体" w:hAnsi="宋体" w:hint="eastAsia"/>
          <w:sz w:val="24"/>
        </w:rPr>
        <w:t>作出</w:t>
      </w:r>
      <w:proofErr w:type="gramEnd"/>
      <w:r w:rsidR="00CE0682" w:rsidRPr="00A52854">
        <w:rPr>
          <w:rFonts w:ascii="宋体" w:hAnsi="宋体" w:hint="eastAsia"/>
          <w:sz w:val="24"/>
        </w:rPr>
        <w:t>的</w:t>
      </w:r>
      <w:r w:rsidR="00A01B8E" w:rsidRPr="00A52854">
        <w:rPr>
          <w:rFonts w:ascii="宋体" w:hAnsi="宋体" w:hint="eastAsia"/>
          <w:sz w:val="24"/>
        </w:rPr>
        <w:t>（2019）京0108民再13号</w:t>
      </w:r>
      <w:r w:rsidR="00CE0682" w:rsidRPr="00A52854">
        <w:rPr>
          <w:rFonts w:ascii="宋体" w:hAnsi="宋体" w:hint="eastAsia"/>
          <w:sz w:val="24"/>
        </w:rPr>
        <w:t>民事判决书，</w:t>
      </w:r>
      <w:r w:rsidR="006D3006" w:rsidRPr="00A52854">
        <w:rPr>
          <w:rFonts w:ascii="宋体" w:hAnsi="宋体" w:hint="eastAsia"/>
          <w:sz w:val="24"/>
        </w:rPr>
        <w:t>法院</w:t>
      </w:r>
      <w:r w:rsidR="002218A1" w:rsidRPr="00A52854">
        <w:rPr>
          <w:rFonts w:ascii="宋体" w:hAnsi="宋体" w:hint="eastAsia"/>
          <w:sz w:val="24"/>
        </w:rPr>
        <w:t>判决驳回大</w:t>
      </w:r>
      <w:proofErr w:type="gramStart"/>
      <w:r w:rsidR="002218A1" w:rsidRPr="00A52854">
        <w:rPr>
          <w:rFonts w:ascii="宋体" w:hAnsi="宋体" w:hint="eastAsia"/>
          <w:sz w:val="24"/>
        </w:rPr>
        <w:t>唐软件</w:t>
      </w:r>
      <w:proofErr w:type="gramEnd"/>
      <w:r w:rsidR="002218A1" w:rsidRPr="00A52854">
        <w:rPr>
          <w:rFonts w:ascii="宋体" w:hAnsi="宋体" w:hint="eastAsia"/>
          <w:sz w:val="24"/>
        </w:rPr>
        <w:t>的全部诉讼请求。</w:t>
      </w:r>
      <w:r w:rsidR="00965C6B" w:rsidRPr="00A52854">
        <w:rPr>
          <w:rFonts w:ascii="宋体" w:hAnsi="宋体" w:hint="eastAsia"/>
          <w:sz w:val="24"/>
        </w:rPr>
        <w:t>大</w:t>
      </w:r>
      <w:proofErr w:type="gramStart"/>
      <w:r w:rsidR="00965C6B" w:rsidRPr="00A52854">
        <w:rPr>
          <w:rFonts w:ascii="宋体" w:hAnsi="宋体" w:hint="eastAsia"/>
          <w:sz w:val="24"/>
        </w:rPr>
        <w:t>唐软件</w:t>
      </w:r>
      <w:proofErr w:type="gramEnd"/>
      <w:r w:rsidR="002218A1" w:rsidRPr="00A52854">
        <w:rPr>
          <w:rFonts w:ascii="宋体" w:hAnsi="宋体" w:hint="eastAsia"/>
          <w:sz w:val="24"/>
        </w:rPr>
        <w:t>不服</w:t>
      </w:r>
      <w:r w:rsidR="00CE0682" w:rsidRPr="00A52854">
        <w:rPr>
          <w:rFonts w:ascii="宋体" w:hAnsi="宋体" w:hint="eastAsia"/>
          <w:sz w:val="24"/>
        </w:rPr>
        <w:t>该</w:t>
      </w:r>
      <w:r w:rsidR="00D70358" w:rsidRPr="00A52854">
        <w:rPr>
          <w:rFonts w:ascii="宋体" w:hAnsi="宋体" w:hint="eastAsia"/>
          <w:sz w:val="24"/>
        </w:rPr>
        <w:t>再审</w:t>
      </w:r>
      <w:r w:rsidR="002218A1" w:rsidRPr="00A52854">
        <w:rPr>
          <w:rFonts w:ascii="宋体" w:hAnsi="宋体" w:hint="eastAsia"/>
          <w:sz w:val="24"/>
        </w:rPr>
        <w:t>一审判决，向北京市第一中级人民法院提起上诉。</w:t>
      </w:r>
      <w:r w:rsidR="00F274A9" w:rsidRPr="00A52854">
        <w:rPr>
          <w:rFonts w:ascii="宋体" w:hAnsi="宋体" w:hint="eastAsia"/>
          <w:sz w:val="24"/>
        </w:rPr>
        <w:t>2020年9月3日，公司收到北京市第一中级人民法院</w:t>
      </w:r>
      <w:proofErr w:type="gramStart"/>
      <w:r w:rsidR="00F274A9" w:rsidRPr="00A52854">
        <w:rPr>
          <w:rFonts w:ascii="宋体" w:hAnsi="宋体" w:hint="eastAsia"/>
          <w:sz w:val="24"/>
        </w:rPr>
        <w:t>作出</w:t>
      </w:r>
      <w:proofErr w:type="gramEnd"/>
      <w:r w:rsidR="00F274A9" w:rsidRPr="00A52854">
        <w:rPr>
          <w:rFonts w:ascii="宋体" w:hAnsi="宋体" w:hint="eastAsia"/>
          <w:sz w:val="24"/>
        </w:rPr>
        <w:t>的（2020）京01民再60号民事判决书，法院判决驳回大</w:t>
      </w:r>
      <w:proofErr w:type="gramStart"/>
      <w:r w:rsidR="00F274A9" w:rsidRPr="00A52854">
        <w:rPr>
          <w:rFonts w:ascii="宋体" w:hAnsi="宋体" w:hint="eastAsia"/>
          <w:sz w:val="24"/>
        </w:rPr>
        <w:t>唐软件</w:t>
      </w:r>
      <w:proofErr w:type="gramEnd"/>
      <w:r w:rsidR="00F274A9" w:rsidRPr="00A52854">
        <w:rPr>
          <w:rFonts w:ascii="宋体" w:hAnsi="宋体" w:hint="eastAsia"/>
          <w:sz w:val="24"/>
        </w:rPr>
        <w:t>的上诉，维持原判。</w:t>
      </w:r>
      <w:r w:rsidR="003B1A7B">
        <w:rPr>
          <w:rFonts w:ascii="宋体" w:hAnsi="宋体" w:hint="eastAsia"/>
          <w:sz w:val="24"/>
        </w:rPr>
        <w:t>详见公司于</w:t>
      </w:r>
      <w:r w:rsidR="003B1A7B" w:rsidRPr="00390B80">
        <w:rPr>
          <w:rFonts w:ascii="宋体" w:hAnsi="宋体" w:hint="eastAsia"/>
          <w:sz w:val="24"/>
        </w:rPr>
        <w:t>2017年4月22日</w:t>
      </w:r>
      <w:r w:rsidR="003B1A7B">
        <w:rPr>
          <w:rFonts w:ascii="宋体" w:hAnsi="宋体" w:hint="eastAsia"/>
          <w:sz w:val="24"/>
        </w:rPr>
        <w:t>披露的《大唐电信科技股份有限公司涉及诉讼、仲裁公告》（公告编号：</w:t>
      </w:r>
      <w:r w:rsidR="003B1A7B" w:rsidRPr="0065728F">
        <w:rPr>
          <w:rFonts w:ascii="宋体" w:hAnsi="宋体"/>
          <w:sz w:val="24"/>
        </w:rPr>
        <w:t>201</w:t>
      </w:r>
      <w:r w:rsidR="003B1A7B">
        <w:rPr>
          <w:rFonts w:ascii="宋体" w:hAnsi="宋体" w:hint="eastAsia"/>
          <w:sz w:val="24"/>
        </w:rPr>
        <w:t>7</w:t>
      </w:r>
      <w:r w:rsidR="003B1A7B" w:rsidRPr="0065728F">
        <w:rPr>
          <w:rFonts w:ascii="宋体" w:hAnsi="宋体"/>
          <w:sz w:val="24"/>
        </w:rPr>
        <w:t>-0</w:t>
      </w:r>
      <w:r w:rsidR="003B1A7B">
        <w:rPr>
          <w:rFonts w:ascii="宋体" w:hAnsi="宋体" w:hint="eastAsia"/>
          <w:sz w:val="24"/>
        </w:rPr>
        <w:t>19）</w:t>
      </w:r>
      <w:r w:rsidR="003B1A7B" w:rsidRPr="00E27A3F">
        <w:rPr>
          <w:rFonts w:ascii="宋体" w:hAnsi="宋体" w:hint="eastAsia"/>
          <w:sz w:val="24"/>
        </w:rPr>
        <w:t>、</w:t>
      </w:r>
      <w:r w:rsidR="003B1A7B" w:rsidRPr="00F54B2C">
        <w:rPr>
          <w:rFonts w:ascii="宋体" w:hAnsi="宋体" w:hint="eastAsia"/>
          <w:sz w:val="24"/>
        </w:rPr>
        <w:t>2017年8月2</w:t>
      </w:r>
      <w:r w:rsidR="003B1A7B">
        <w:rPr>
          <w:rFonts w:ascii="宋体" w:hAnsi="宋体" w:hint="eastAsia"/>
          <w:sz w:val="24"/>
        </w:rPr>
        <w:t>6</w:t>
      </w:r>
      <w:r w:rsidR="003B1A7B" w:rsidRPr="00F54B2C">
        <w:rPr>
          <w:rFonts w:ascii="宋体" w:hAnsi="宋体" w:hint="eastAsia"/>
          <w:sz w:val="24"/>
        </w:rPr>
        <w:t>日披露的《大唐电信科技股份有限</w:t>
      </w:r>
      <w:r w:rsidR="00A802F5">
        <w:rPr>
          <w:rFonts w:ascii="宋体" w:hAnsi="宋体" w:hint="eastAsia"/>
          <w:sz w:val="24"/>
        </w:rPr>
        <w:t>公司</w:t>
      </w:r>
      <w:r w:rsidR="003B1A7B" w:rsidRPr="00F54B2C">
        <w:rPr>
          <w:rFonts w:ascii="宋体" w:hAnsi="宋体"/>
          <w:sz w:val="24"/>
        </w:rPr>
        <w:t>201</w:t>
      </w:r>
      <w:r w:rsidR="003B1A7B" w:rsidRPr="00F54B2C">
        <w:rPr>
          <w:rFonts w:ascii="宋体" w:hAnsi="宋体" w:hint="eastAsia"/>
          <w:sz w:val="24"/>
        </w:rPr>
        <w:t>7年半年度报告》、</w:t>
      </w:r>
      <w:r w:rsidR="00B3267B" w:rsidRPr="00B3267B">
        <w:rPr>
          <w:rFonts w:ascii="宋体" w:hAnsi="宋体" w:hint="eastAsia"/>
          <w:bCs/>
          <w:sz w:val="24"/>
        </w:rPr>
        <w:t>2018年4月26日披露的《大唐电信科技股份有限公司2017年年度报告》、</w:t>
      </w:r>
      <w:r w:rsidR="00B3267B" w:rsidRPr="00B3267B">
        <w:rPr>
          <w:rFonts w:ascii="宋体" w:hAnsi="宋体"/>
          <w:bCs/>
          <w:sz w:val="24"/>
        </w:rPr>
        <w:t>2018年8月15</w:t>
      </w:r>
      <w:r w:rsidR="00B3267B" w:rsidRPr="00B3267B">
        <w:rPr>
          <w:rFonts w:ascii="宋体" w:hAnsi="宋体" w:hint="eastAsia"/>
          <w:bCs/>
          <w:sz w:val="24"/>
        </w:rPr>
        <w:t>日披露的《大唐电信科技股份有限公司</w:t>
      </w:r>
      <w:r w:rsidR="00B3267B" w:rsidRPr="00B3267B">
        <w:rPr>
          <w:rFonts w:ascii="宋体" w:hAnsi="宋体"/>
          <w:bCs/>
          <w:sz w:val="24"/>
        </w:rPr>
        <w:t>201</w:t>
      </w:r>
      <w:r w:rsidR="00B3267B" w:rsidRPr="00B3267B">
        <w:rPr>
          <w:rFonts w:ascii="宋体" w:hAnsi="宋体" w:hint="eastAsia"/>
          <w:bCs/>
          <w:sz w:val="24"/>
        </w:rPr>
        <w:t>8年半年度报告》、2019年4月18日披露的《大唐电信科技股份有限公司2018年年度报告》</w:t>
      </w:r>
      <w:r w:rsidR="009270BA">
        <w:rPr>
          <w:rFonts w:ascii="宋体" w:hAnsi="宋体" w:hint="eastAsia"/>
          <w:bCs/>
          <w:sz w:val="24"/>
        </w:rPr>
        <w:t>、</w:t>
      </w:r>
      <w:r w:rsidR="00AF47B4" w:rsidRPr="00D21A1D">
        <w:rPr>
          <w:rFonts w:ascii="宋体" w:hAnsi="宋体" w:hint="eastAsia"/>
          <w:bCs/>
          <w:sz w:val="24"/>
        </w:rPr>
        <w:t>2019年8月23日披露的《大唐电信科技股份有限公司2019年半年度报告》</w:t>
      </w:r>
      <w:r w:rsidR="009270BA">
        <w:rPr>
          <w:rFonts w:ascii="宋体" w:hAnsi="宋体" w:hint="eastAsia"/>
          <w:bCs/>
          <w:sz w:val="24"/>
        </w:rPr>
        <w:t>、2020年1月2日披露的《大唐</w:t>
      </w:r>
      <w:r w:rsidR="009270BA" w:rsidRPr="00D21A1D">
        <w:rPr>
          <w:rFonts w:ascii="宋体" w:hAnsi="宋体" w:hint="eastAsia"/>
          <w:bCs/>
          <w:sz w:val="24"/>
        </w:rPr>
        <w:t>电信科技股份有限公司</w:t>
      </w:r>
      <w:r w:rsidR="009270BA">
        <w:rPr>
          <w:rFonts w:ascii="宋体" w:hAnsi="宋体" w:hint="eastAsia"/>
          <w:bCs/>
          <w:sz w:val="24"/>
        </w:rPr>
        <w:t>关于公司下属子公司重大诉讼进展的公告》（</w:t>
      </w:r>
      <w:r w:rsidR="009270BA">
        <w:rPr>
          <w:rFonts w:ascii="宋体" w:hAnsi="宋体" w:hint="eastAsia"/>
          <w:sz w:val="24"/>
        </w:rPr>
        <w:t>公告编号：</w:t>
      </w:r>
      <w:r w:rsidR="009270BA" w:rsidRPr="00635A9E">
        <w:rPr>
          <w:rFonts w:ascii="宋体" w:hAnsi="宋体"/>
          <w:sz w:val="24"/>
        </w:rPr>
        <w:t>201</w:t>
      </w:r>
      <w:r w:rsidR="009270BA">
        <w:rPr>
          <w:rFonts w:ascii="宋体" w:hAnsi="宋体" w:hint="eastAsia"/>
          <w:sz w:val="24"/>
        </w:rPr>
        <w:t>9-072</w:t>
      </w:r>
      <w:r w:rsidR="009270BA">
        <w:rPr>
          <w:rFonts w:ascii="宋体" w:hAnsi="宋体" w:hint="eastAsia"/>
          <w:bCs/>
          <w:sz w:val="24"/>
        </w:rPr>
        <w:t>）、</w:t>
      </w:r>
      <w:r w:rsidR="009270BA" w:rsidRPr="00B41660">
        <w:rPr>
          <w:rFonts w:ascii="宋体" w:hAnsi="宋体" w:hint="eastAsia"/>
          <w:bCs/>
          <w:sz w:val="24"/>
        </w:rPr>
        <w:t>2020年4月29日披露的</w:t>
      </w:r>
      <w:r w:rsidR="009270BA" w:rsidRPr="00B41660">
        <w:rPr>
          <w:rFonts w:ascii="宋体" w:hAnsi="宋体" w:cs="宋体" w:hint="eastAsia"/>
          <w:bCs/>
          <w:kern w:val="0"/>
          <w:sz w:val="24"/>
        </w:rPr>
        <w:t>《大唐电信科技股份有限公司2019年年度报</w:t>
      </w:r>
      <w:r w:rsidR="009270BA" w:rsidRPr="00BF4181">
        <w:rPr>
          <w:rFonts w:ascii="宋体" w:hAnsi="宋体" w:cs="宋体" w:hint="eastAsia"/>
          <w:bCs/>
          <w:kern w:val="0"/>
          <w:sz w:val="24"/>
        </w:rPr>
        <w:t>告》</w:t>
      </w:r>
      <w:r w:rsidR="00F274A9">
        <w:rPr>
          <w:rFonts w:ascii="宋体" w:hAnsi="宋体" w:cs="宋体" w:hint="eastAsia"/>
          <w:bCs/>
          <w:kern w:val="0"/>
          <w:sz w:val="24"/>
        </w:rPr>
        <w:t>、</w:t>
      </w:r>
      <w:r w:rsidR="009270BA">
        <w:rPr>
          <w:rFonts w:ascii="宋体" w:hAnsi="宋体" w:cs="宋体" w:hint="eastAsia"/>
          <w:bCs/>
          <w:kern w:val="0"/>
          <w:sz w:val="24"/>
        </w:rPr>
        <w:t>2020年8月28日</w:t>
      </w:r>
      <w:r w:rsidR="009270BA" w:rsidRPr="00D21A1D">
        <w:rPr>
          <w:rFonts w:ascii="宋体" w:hAnsi="宋体" w:hint="eastAsia"/>
          <w:bCs/>
          <w:sz w:val="24"/>
        </w:rPr>
        <w:t>披露的《大唐电信科技股份有限公司20</w:t>
      </w:r>
      <w:r w:rsidR="009270BA">
        <w:rPr>
          <w:rFonts w:ascii="宋体" w:hAnsi="宋体" w:hint="eastAsia"/>
          <w:bCs/>
          <w:sz w:val="24"/>
        </w:rPr>
        <w:t>20</w:t>
      </w:r>
      <w:r w:rsidR="009270BA" w:rsidRPr="00D21A1D">
        <w:rPr>
          <w:rFonts w:ascii="宋体" w:hAnsi="宋体" w:hint="eastAsia"/>
          <w:bCs/>
          <w:sz w:val="24"/>
        </w:rPr>
        <w:t>年半年度报告》</w:t>
      </w:r>
      <w:r w:rsidR="00F274A9">
        <w:rPr>
          <w:rFonts w:ascii="宋体" w:hAnsi="宋体" w:hint="eastAsia"/>
          <w:bCs/>
          <w:sz w:val="24"/>
        </w:rPr>
        <w:t>和</w:t>
      </w:r>
      <w:r w:rsidR="00F274A9" w:rsidRPr="00AB5390">
        <w:rPr>
          <w:rFonts w:ascii="宋体" w:hAnsi="宋体" w:hint="eastAsia"/>
          <w:sz w:val="24"/>
        </w:rPr>
        <w:t>20</w:t>
      </w:r>
      <w:r w:rsidR="00F274A9">
        <w:rPr>
          <w:rFonts w:ascii="宋体" w:hAnsi="宋体" w:hint="eastAsia"/>
          <w:sz w:val="24"/>
        </w:rPr>
        <w:t>20</w:t>
      </w:r>
      <w:r w:rsidR="00F274A9" w:rsidRPr="00AB5390">
        <w:rPr>
          <w:rFonts w:ascii="宋体" w:hAnsi="宋体"/>
          <w:sz w:val="24"/>
        </w:rPr>
        <w:t>年</w:t>
      </w:r>
      <w:r w:rsidR="00F274A9">
        <w:rPr>
          <w:rFonts w:ascii="宋体" w:hAnsi="宋体" w:hint="eastAsia"/>
          <w:sz w:val="24"/>
        </w:rPr>
        <w:t>9</w:t>
      </w:r>
      <w:r w:rsidR="00F274A9" w:rsidRPr="00AB5390">
        <w:rPr>
          <w:rFonts w:ascii="宋体" w:hAnsi="宋体"/>
          <w:sz w:val="24"/>
        </w:rPr>
        <w:t>月</w:t>
      </w:r>
      <w:r w:rsidR="00F274A9">
        <w:rPr>
          <w:rFonts w:ascii="宋体" w:hAnsi="宋体" w:hint="eastAsia"/>
          <w:sz w:val="24"/>
        </w:rPr>
        <w:t>5</w:t>
      </w:r>
      <w:r w:rsidR="00F274A9" w:rsidRPr="00AB5390">
        <w:rPr>
          <w:rFonts w:ascii="宋体" w:hAnsi="宋体"/>
          <w:sz w:val="24"/>
        </w:rPr>
        <w:t>日</w:t>
      </w:r>
      <w:r w:rsidR="00506402">
        <w:rPr>
          <w:rFonts w:ascii="宋体" w:hAnsi="宋体"/>
          <w:sz w:val="24"/>
        </w:rPr>
        <w:t>披露</w:t>
      </w:r>
      <w:r w:rsidR="00F274A9">
        <w:rPr>
          <w:rFonts w:ascii="宋体" w:hAnsi="宋体"/>
          <w:sz w:val="24"/>
        </w:rPr>
        <w:t>的</w:t>
      </w:r>
      <w:r w:rsidR="00F274A9">
        <w:rPr>
          <w:rFonts w:ascii="宋体" w:hAnsi="宋体" w:hint="eastAsia"/>
          <w:bCs/>
          <w:sz w:val="24"/>
        </w:rPr>
        <w:t>《大唐</w:t>
      </w:r>
      <w:r w:rsidR="00F274A9" w:rsidRPr="00D21A1D">
        <w:rPr>
          <w:rFonts w:ascii="宋体" w:hAnsi="宋体" w:hint="eastAsia"/>
          <w:bCs/>
          <w:sz w:val="24"/>
        </w:rPr>
        <w:t>电信科技股份有限公司</w:t>
      </w:r>
      <w:r w:rsidR="00F274A9">
        <w:rPr>
          <w:rFonts w:ascii="宋体" w:hAnsi="宋体" w:hint="eastAsia"/>
          <w:bCs/>
          <w:sz w:val="24"/>
        </w:rPr>
        <w:t>关于公司下属子公司重大诉讼进展的公告》（</w:t>
      </w:r>
      <w:r w:rsidR="00F274A9">
        <w:rPr>
          <w:rFonts w:ascii="宋体" w:hAnsi="宋体" w:hint="eastAsia"/>
          <w:sz w:val="24"/>
        </w:rPr>
        <w:t>公告编号：</w:t>
      </w:r>
      <w:r w:rsidR="00F274A9" w:rsidRPr="00F274A9">
        <w:rPr>
          <w:rFonts w:ascii="宋体" w:hAnsi="宋体"/>
          <w:sz w:val="24"/>
        </w:rPr>
        <w:t>2020</w:t>
      </w:r>
      <w:r w:rsidR="00F274A9" w:rsidRPr="00F274A9">
        <w:rPr>
          <w:rFonts w:ascii="宋体" w:hAnsi="宋体" w:hint="eastAsia"/>
          <w:sz w:val="24"/>
        </w:rPr>
        <w:t>-054</w:t>
      </w:r>
      <w:r w:rsidR="00F274A9">
        <w:rPr>
          <w:rFonts w:ascii="宋体" w:hAnsi="宋体" w:hint="eastAsia"/>
          <w:bCs/>
          <w:sz w:val="24"/>
        </w:rPr>
        <w:t>）</w:t>
      </w:r>
      <w:r w:rsidR="00AF47B4">
        <w:rPr>
          <w:rFonts w:ascii="宋体" w:hAnsi="宋体" w:hint="eastAsia"/>
          <w:bCs/>
          <w:sz w:val="24"/>
        </w:rPr>
        <w:t>。</w:t>
      </w:r>
    </w:p>
    <w:p w14:paraId="37303D2A" w14:textId="7A000731" w:rsidR="003B1A7B" w:rsidRPr="00793CC1" w:rsidRDefault="00793CC1" w:rsidP="000A4114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="471"/>
        <w:rPr>
          <w:rFonts w:ascii="宋体" w:hAnsi="宋体"/>
          <w:bCs/>
          <w:sz w:val="24"/>
        </w:rPr>
      </w:pPr>
      <w:r w:rsidRPr="00A52854">
        <w:rPr>
          <w:rFonts w:ascii="宋体" w:hAnsi="宋体" w:hint="eastAsia"/>
          <w:bCs/>
          <w:sz w:val="24"/>
        </w:rPr>
        <w:t>2021年1月28</w:t>
      </w:r>
      <w:r w:rsidR="007345D2" w:rsidRPr="00A52854">
        <w:rPr>
          <w:rFonts w:ascii="宋体" w:hAnsi="宋体" w:hint="eastAsia"/>
          <w:bCs/>
          <w:sz w:val="24"/>
        </w:rPr>
        <w:t>日，公司收到北京市海淀区人民法院</w:t>
      </w:r>
      <w:r w:rsidR="00CB7215" w:rsidRPr="00A52854">
        <w:rPr>
          <w:rFonts w:ascii="宋体" w:hAnsi="宋体" w:hint="eastAsia"/>
          <w:bCs/>
          <w:sz w:val="24"/>
        </w:rPr>
        <w:t>（下称“海淀法院”）</w:t>
      </w:r>
      <w:r w:rsidR="007345D2" w:rsidRPr="00A52854">
        <w:rPr>
          <w:rFonts w:ascii="宋体" w:hAnsi="宋体" w:hint="eastAsia"/>
          <w:bCs/>
          <w:sz w:val="24"/>
        </w:rPr>
        <w:t>送达的《执行通知书》，</w:t>
      </w:r>
      <w:r w:rsidRPr="00A52854">
        <w:rPr>
          <w:rFonts w:ascii="宋体" w:hAnsi="宋体" w:hint="eastAsia"/>
          <w:bCs/>
          <w:sz w:val="24"/>
        </w:rPr>
        <w:t>中电力</w:t>
      </w:r>
      <w:proofErr w:type="gramStart"/>
      <w:r w:rsidRPr="00A52854">
        <w:rPr>
          <w:rFonts w:ascii="宋体" w:hAnsi="宋体" w:hint="eastAsia"/>
          <w:bCs/>
          <w:sz w:val="24"/>
        </w:rPr>
        <w:t>神依据</w:t>
      </w:r>
      <w:proofErr w:type="gramEnd"/>
      <w:r w:rsidR="00CB7215" w:rsidRPr="00A52854">
        <w:rPr>
          <w:rFonts w:ascii="宋体" w:hAnsi="宋体" w:hint="eastAsia"/>
          <w:bCs/>
          <w:sz w:val="24"/>
        </w:rPr>
        <w:t>海淀法院</w:t>
      </w:r>
      <w:r w:rsidRPr="00A52854">
        <w:rPr>
          <w:rFonts w:ascii="宋体" w:hAnsi="宋体" w:hint="eastAsia"/>
          <w:bCs/>
          <w:sz w:val="24"/>
        </w:rPr>
        <w:t>已发生法律效力的（2019）京0108民再13号民事判决书，以大</w:t>
      </w:r>
      <w:proofErr w:type="gramStart"/>
      <w:r w:rsidRPr="00A52854">
        <w:rPr>
          <w:rFonts w:ascii="宋体" w:hAnsi="宋体" w:hint="eastAsia"/>
          <w:bCs/>
          <w:sz w:val="24"/>
        </w:rPr>
        <w:t>唐软件</w:t>
      </w:r>
      <w:proofErr w:type="gramEnd"/>
      <w:r w:rsidRPr="00A52854">
        <w:rPr>
          <w:rFonts w:ascii="宋体" w:hAnsi="宋体" w:hint="eastAsia"/>
          <w:bCs/>
          <w:sz w:val="24"/>
        </w:rPr>
        <w:t>为被执行人向</w:t>
      </w:r>
      <w:r w:rsidR="00CB7215" w:rsidRPr="00A52854">
        <w:rPr>
          <w:rFonts w:ascii="宋体" w:hAnsi="宋体" w:hint="eastAsia"/>
          <w:bCs/>
          <w:sz w:val="24"/>
        </w:rPr>
        <w:t>海淀</w:t>
      </w:r>
      <w:r w:rsidRPr="00A52854">
        <w:rPr>
          <w:rFonts w:ascii="宋体" w:hAnsi="宋体" w:hint="eastAsia"/>
          <w:bCs/>
          <w:sz w:val="24"/>
        </w:rPr>
        <w:t>法院申请了强制执行</w:t>
      </w:r>
      <w:r w:rsidR="00CB7215" w:rsidRPr="00A52854">
        <w:rPr>
          <w:rFonts w:ascii="宋体" w:hAnsi="宋体" w:hint="eastAsia"/>
          <w:bCs/>
          <w:sz w:val="24"/>
        </w:rPr>
        <w:t>。目前，海淀法院已受理中电力神的执行申请，并要求</w:t>
      </w:r>
      <w:r w:rsidRPr="00A52854">
        <w:rPr>
          <w:rFonts w:ascii="宋体" w:hAnsi="宋体" w:hint="eastAsia"/>
          <w:bCs/>
          <w:sz w:val="24"/>
        </w:rPr>
        <w:t>大</w:t>
      </w:r>
      <w:proofErr w:type="gramStart"/>
      <w:r w:rsidRPr="00A52854">
        <w:rPr>
          <w:rFonts w:ascii="宋体" w:hAnsi="宋体" w:hint="eastAsia"/>
          <w:bCs/>
          <w:sz w:val="24"/>
        </w:rPr>
        <w:t>唐软件</w:t>
      </w:r>
      <w:proofErr w:type="gramEnd"/>
      <w:r w:rsidRPr="00A52854">
        <w:rPr>
          <w:rFonts w:ascii="宋体" w:hAnsi="宋体" w:hint="eastAsia"/>
          <w:bCs/>
          <w:sz w:val="24"/>
        </w:rPr>
        <w:t>返还</w:t>
      </w:r>
      <w:r w:rsidR="00CB7215" w:rsidRPr="00A52854">
        <w:rPr>
          <w:rFonts w:ascii="宋体" w:hAnsi="宋体" w:hint="eastAsia"/>
          <w:bCs/>
          <w:sz w:val="24"/>
        </w:rPr>
        <w:t>中电力神先前</w:t>
      </w:r>
      <w:r w:rsidRPr="00A52854">
        <w:rPr>
          <w:rFonts w:ascii="宋体" w:hAnsi="宋体" w:hint="eastAsia"/>
          <w:bCs/>
          <w:sz w:val="24"/>
        </w:rPr>
        <w:t>被执行的款</w:t>
      </w:r>
      <w:bookmarkStart w:id="0" w:name="_GoBack"/>
      <w:bookmarkEnd w:id="0"/>
      <w:r w:rsidRPr="00A52854">
        <w:rPr>
          <w:rFonts w:ascii="宋体" w:hAnsi="宋体" w:hint="eastAsia"/>
          <w:bCs/>
          <w:sz w:val="24"/>
        </w:rPr>
        <w:t>项20,652,571元及利息等。公司</w:t>
      </w:r>
      <w:r w:rsidR="00991939" w:rsidRPr="00A52854">
        <w:rPr>
          <w:rFonts w:ascii="宋体" w:hAnsi="宋体" w:hint="eastAsia"/>
          <w:bCs/>
          <w:sz w:val="24"/>
        </w:rPr>
        <w:t>后续</w:t>
      </w:r>
      <w:r w:rsidRPr="00A52854">
        <w:rPr>
          <w:rFonts w:ascii="宋体" w:hAnsi="宋体" w:hint="eastAsia"/>
          <w:bCs/>
          <w:sz w:val="24"/>
        </w:rPr>
        <w:t>将采取相应的法律措施维护公司的权益，</w:t>
      </w:r>
      <w:r w:rsidR="00991939" w:rsidRPr="00A52854">
        <w:rPr>
          <w:rFonts w:ascii="宋体" w:hAnsi="宋体" w:hint="eastAsia"/>
          <w:bCs/>
          <w:sz w:val="24"/>
        </w:rPr>
        <w:t>并</w:t>
      </w:r>
      <w:r w:rsidRPr="00A52854">
        <w:rPr>
          <w:rFonts w:ascii="宋体" w:hAnsi="宋体" w:hint="eastAsia"/>
          <w:bCs/>
          <w:sz w:val="24"/>
        </w:rPr>
        <w:t>将及时披露该案件的进展情况。</w:t>
      </w:r>
    </w:p>
    <w:p w14:paraId="50A73AC4" w14:textId="77777777" w:rsidR="003B1A7B" w:rsidRPr="00891F07" w:rsidRDefault="003B1A7B" w:rsidP="003B1A7B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14:paraId="3A86481F" w14:textId="77777777" w:rsidR="003B1A7B" w:rsidRDefault="003B1A7B" w:rsidP="003B1A7B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  <w:rPr>
          <w:rFonts w:ascii="宋体" w:hAnsi="宋体"/>
          <w:sz w:val="24"/>
        </w:rPr>
      </w:pPr>
      <w:r w:rsidRPr="00CF74E8">
        <w:rPr>
          <w:rFonts w:ascii="宋体" w:hAnsi="宋体" w:hint="eastAsia"/>
          <w:sz w:val="24"/>
        </w:rPr>
        <w:t>大唐电信科技股份有限公司董事会</w:t>
      </w:r>
    </w:p>
    <w:p w14:paraId="5C883049" w14:textId="0D0CE8A7" w:rsidR="00EA0742" w:rsidRDefault="003B1A7B" w:rsidP="00474C03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</w:pPr>
      <w:r>
        <w:rPr>
          <w:rFonts w:ascii="宋体" w:hAnsi="宋体" w:hint="eastAsia"/>
          <w:sz w:val="24"/>
        </w:rPr>
        <w:t xml:space="preserve">  </w:t>
      </w:r>
      <w:r w:rsidRPr="0049100B">
        <w:rPr>
          <w:rFonts w:ascii="宋体" w:hAnsi="宋体" w:hint="eastAsia"/>
          <w:sz w:val="24"/>
        </w:rPr>
        <w:t>20</w:t>
      </w:r>
      <w:r w:rsidR="009870C9" w:rsidRPr="0049100B">
        <w:rPr>
          <w:rFonts w:ascii="宋体" w:hAnsi="宋体" w:hint="eastAsia"/>
          <w:sz w:val="24"/>
        </w:rPr>
        <w:t>2</w:t>
      </w:r>
      <w:r w:rsidR="00751D96" w:rsidRPr="0049100B">
        <w:rPr>
          <w:rFonts w:ascii="宋体" w:hAnsi="宋体" w:hint="eastAsia"/>
          <w:sz w:val="24"/>
        </w:rPr>
        <w:t>1</w:t>
      </w:r>
      <w:r w:rsidRPr="0049100B">
        <w:rPr>
          <w:rFonts w:ascii="宋体" w:hAnsi="宋体"/>
          <w:sz w:val="24"/>
        </w:rPr>
        <w:t>年</w:t>
      </w:r>
      <w:r w:rsidR="009C425A" w:rsidRPr="0049100B">
        <w:rPr>
          <w:rFonts w:ascii="宋体" w:hAnsi="宋体" w:hint="eastAsia"/>
          <w:sz w:val="24"/>
        </w:rPr>
        <w:t>1</w:t>
      </w:r>
      <w:r w:rsidRPr="0049100B">
        <w:rPr>
          <w:rFonts w:ascii="宋体" w:hAnsi="宋体"/>
          <w:sz w:val="24"/>
        </w:rPr>
        <w:t>月</w:t>
      </w:r>
      <w:r w:rsidR="00A52854" w:rsidRPr="0049100B">
        <w:rPr>
          <w:rFonts w:ascii="宋体" w:hAnsi="宋体" w:hint="eastAsia"/>
          <w:sz w:val="24"/>
        </w:rPr>
        <w:t>30</w:t>
      </w:r>
      <w:r w:rsidRPr="0049100B">
        <w:rPr>
          <w:rFonts w:ascii="宋体" w:hAnsi="宋体"/>
          <w:sz w:val="24"/>
        </w:rPr>
        <w:t>日</w:t>
      </w:r>
    </w:p>
    <w:sectPr w:rsidR="00EA0742" w:rsidSect="00DB0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C7512" w14:textId="77777777" w:rsidR="00D57EF4" w:rsidRDefault="00D57EF4" w:rsidP="009870C9">
      <w:r>
        <w:separator/>
      </w:r>
    </w:p>
  </w:endnote>
  <w:endnote w:type="continuationSeparator" w:id="0">
    <w:p w14:paraId="5A997EB3" w14:textId="77777777" w:rsidR="00D57EF4" w:rsidRDefault="00D57EF4" w:rsidP="0098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12A07" w14:textId="77777777" w:rsidR="00D57EF4" w:rsidRDefault="00D57EF4" w:rsidP="009870C9">
      <w:r>
        <w:separator/>
      </w:r>
    </w:p>
  </w:footnote>
  <w:footnote w:type="continuationSeparator" w:id="0">
    <w:p w14:paraId="0BAC1DF8" w14:textId="77777777" w:rsidR="00D57EF4" w:rsidRDefault="00D57EF4" w:rsidP="0098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90538"/>
    <w:multiLevelType w:val="hybridMultilevel"/>
    <w:tmpl w:val="CE5E645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7B"/>
    <w:rsid w:val="00004FFF"/>
    <w:rsid w:val="00012D17"/>
    <w:rsid w:val="0002363C"/>
    <w:rsid w:val="00036F90"/>
    <w:rsid w:val="00047C66"/>
    <w:rsid w:val="000563A4"/>
    <w:rsid w:val="00063DD9"/>
    <w:rsid w:val="00070199"/>
    <w:rsid w:val="00076C4C"/>
    <w:rsid w:val="000A30E7"/>
    <w:rsid w:val="000A4114"/>
    <w:rsid w:val="000C6367"/>
    <w:rsid w:val="000D0070"/>
    <w:rsid w:val="000E3F3F"/>
    <w:rsid w:val="000E779E"/>
    <w:rsid w:val="000F21BB"/>
    <w:rsid w:val="00105773"/>
    <w:rsid w:val="00115C0F"/>
    <w:rsid w:val="0012282A"/>
    <w:rsid w:val="00134594"/>
    <w:rsid w:val="00147897"/>
    <w:rsid w:val="001515F9"/>
    <w:rsid w:val="00165B19"/>
    <w:rsid w:val="001732F9"/>
    <w:rsid w:val="00176165"/>
    <w:rsid w:val="00183C4B"/>
    <w:rsid w:val="001C61D3"/>
    <w:rsid w:val="001D0D06"/>
    <w:rsid w:val="002126EB"/>
    <w:rsid w:val="0021631D"/>
    <w:rsid w:val="002164D7"/>
    <w:rsid w:val="002218A1"/>
    <w:rsid w:val="00240A44"/>
    <w:rsid w:val="0024799E"/>
    <w:rsid w:val="0026164C"/>
    <w:rsid w:val="00262CE0"/>
    <w:rsid w:val="00262E8B"/>
    <w:rsid w:val="002737BA"/>
    <w:rsid w:val="002960A2"/>
    <w:rsid w:val="002B572B"/>
    <w:rsid w:val="002C1B85"/>
    <w:rsid w:val="002E5D08"/>
    <w:rsid w:val="002F1D8C"/>
    <w:rsid w:val="0030273F"/>
    <w:rsid w:val="00302F8A"/>
    <w:rsid w:val="003328D7"/>
    <w:rsid w:val="00332F7B"/>
    <w:rsid w:val="0037105D"/>
    <w:rsid w:val="003857A5"/>
    <w:rsid w:val="0038619E"/>
    <w:rsid w:val="003A3DA3"/>
    <w:rsid w:val="003A7C25"/>
    <w:rsid w:val="003B1A7B"/>
    <w:rsid w:val="003B75EA"/>
    <w:rsid w:val="003F5974"/>
    <w:rsid w:val="00401C15"/>
    <w:rsid w:val="00424A18"/>
    <w:rsid w:val="004337B2"/>
    <w:rsid w:val="00437A26"/>
    <w:rsid w:val="0045096B"/>
    <w:rsid w:val="0045471A"/>
    <w:rsid w:val="0045622C"/>
    <w:rsid w:val="00474C03"/>
    <w:rsid w:val="00475BE5"/>
    <w:rsid w:val="0048087A"/>
    <w:rsid w:val="00490AB6"/>
    <w:rsid w:val="0049100B"/>
    <w:rsid w:val="00494CE5"/>
    <w:rsid w:val="00496B61"/>
    <w:rsid w:val="004C42DE"/>
    <w:rsid w:val="004C4E45"/>
    <w:rsid w:val="004C6F61"/>
    <w:rsid w:val="004D6BD3"/>
    <w:rsid w:val="004D7214"/>
    <w:rsid w:val="004E01AD"/>
    <w:rsid w:val="004F4276"/>
    <w:rsid w:val="00506402"/>
    <w:rsid w:val="005201F4"/>
    <w:rsid w:val="00524826"/>
    <w:rsid w:val="005329F3"/>
    <w:rsid w:val="005374C4"/>
    <w:rsid w:val="00544F9B"/>
    <w:rsid w:val="00546D20"/>
    <w:rsid w:val="00570AE0"/>
    <w:rsid w:val="00576A9A"/>
    <w:rsid w:val="005815B7"/>
    <w:rsid w:val="005A0EBE"/>
    <w:rsid w:val="005E0957"/>
    <w:rsid w:val="005F4ED1"/>
    <w:rsid w:val="005F512D"/>
    <w:rsid w:val="00601195"/>
    <w:rsid w:val="00630871"/>
    <w:rsid w:val="00631E82"/>
    <w:rsid w:val="006A4476"/>
    <w:rsid w:val="006A46CF"/>
    <w:rsid w:val="006B3D82"/>
    <w:rsid w:val="006C5CC1"/>
    <w:rsid w:val="006C7A68"/>
    <w:rsid w:val="006D223C"/>
    <w:rsid w:val="006D3006"/>
    <w:rsid w:val="006E1150"/>
    <w:rsid w:val="006F07B8"/>
    <w:rsid w:val="006F2C9B"/>
    <w:rsid w:val="006F370D"/>
    <w:rsid w:val="00706D5D"/>
    <w:rsid w:val="007072D0"/>
    <w:rsid w:val="007203B4"/>
    <w:rsid w:val="00732E82"/>
    <w:rsid w:val="007345D2"/>
    <w:rsid w:val="0074426D"/>
    <w:rsid w:val="00751D96"/>
    <w:rsid w:val="0075563B"/>
    <w:rsid w:val="007766D5"/>
    <w:rsid w:val="007872EF"/>
    <w:rsid w:val="007938B4"/>
    <w:rsid w:val="00793CC1"/>
    <w:rsid w:val="00795ADB"/>
    <w:rsid w:val="007A4FE6"/>
    <w:rsid w:val="007B4BDA"/>
    <w:rsid w:val="007D11E3"/>
    <w:rsid w:val="00800F55"/>
    <w:rsid w:val="008029A0"/>
    <w:rsid w:val="00837751"/>
    <w:rsid w:val="00846C61"/>
    <w:rsid w:val="008501DB"/>
    <w:rsid w:val="00877AD8"/>
    <w:rsid w:val="008B34ED"/>
    <w:rsid w:val="008B49D5"/>
    <w:rsid w:val="008F4954"/>
    <w:rsid w:val="00903908"/>
    <w:rsid w:val="009270BA"/>
    <w:rsid w:val="00951414"/>
    <w:rsid w:val="00952E41"/>
    <w:rsid w:val="00965062"/>
    <w:rsid w:val="00965536"/>
    <w:rsid w:val="00965C6B"/>
    <w:rsid w:val="009704CC"/>
    <w:rsid w:val="00974BDD"/>
    <w:rsid w:val="009870C9"/>
    <w:rsid w:val="00991939"/>
    <w:rsid w:val="00995834"/>
    <w:rsid w:val="009A7E6B"/>
    <w:rsid w:val="009B6392"/>
    <w:rsid w:val="009C2B6B"/>
    <w:rsid w:val="009C2FBB"/>
    <w:rsid w:val="009C3C9B"/>
    <w:rsid w:val="009C425A"/>
    <w:rsid w:val="009F6E95"/>
    <w:rsid w:val="00A01B8E"/>
    <w:rsid w:val="00A16FCD"/>
    <w:rsid w:val="00A2717C"/>
    <w:rsid w:val="00A52854"/>
    <w:rsid w:val="00A72D2F"/>
    <w:rsid w:val="00A802F5"/>
    <w:rsid w:val="00A85988"/>
    <w:rsid w:val="00AA0E3D"/>
    <w:rsid w:val="00AA1D4A"/>
    <w:rsid w:val="00AB5390"/>
    <w:rsid w:val="00AB6CC1"/>
    <w:rsid w:val="00AC4597"/>
    <w:rsid w:val="00AC7F4C"/>
    <w:rsid w:val="00AD0BE7"/>
    <w:rsid w:val="00AE0E3F"/>
    <w:rsid w:val="00AE35A0"/>
    <w:rsid w:val="00AF47B4"/>
    <w:rsid w:val="00B133E0"/>
    <w:rsid w:val="00B13897"/>
    <w:rsid w:val="00B15516"/>
    <w:rsid w:val="00B3267B"/>
    <w:rsid w:val="00B62362"/>
    <w:rsid w:val="00B72BD7"/>
    <w:rsid w:val="00B84426"/>
    <w:rsid w:val="00BA02A8"/>
    <w:rsid w:val="00BA79FE"/>
    <w:rsid w:val="00BB3A4C"/>
    <w:rsid w:val="00BB5A96"/>
    <w:rsid w:val="00BC3AF3"/>
    <w:rsid w:val="00BD58C7"/>
    <w:rsid w:val="00BE2B2A"/>
    <w:rsid w:val="00C05EBB"/>
    <w:rsid w:val="00C33A37"/>
    <w:rsid w:val="00C35057"/>
    <w:rsid w:val="00C47C67"/>
    <w:rsid w:val="00C56BD7"/>
    <w:rsid w:val="00C63AA7"/>
    <w:rsid w:val="00C70E72"/>
    <w:rsid w:val="00C71F63"/>
    <w:rsid w:val="00C76D7A"/>
    <w:rsid w:val="00C84C2F"/>
    <w:rsid w:val="00CB7215"/>
    <w:rsid w:val="00CD7744"/>
    <w:rsid w:val="00CE0682"/>
    <w:rsid w:val="00CE7DA1"/>
    <w:rsid w:val="00CF1CE7"/>
    <w:rsid w:val="00CF2368"/>
    <w:rsid w:val="00D01530"/>
    <w:rsid w:val="00D14859"/>
    <w:rsid w:val="00D226F3"/>
    <w:rsid w:val="00D359C2"/>
    <w:rsid w:val="00D54D10"/>
    <w:rsid w:val="00D57EF4"/>
    <w:rsid w:val="00D6365C"/>
    <w:rsid w:val="00D70358"/>
    <w:rsid w:val="00D725EB"/>
    <w:rsid w:val="00D80EBD"/>
    <w:rsid w:val="00D83C14"/>
    <w:rsid w:val="00DA66E3"/>
    <w:rsid w:val="00DA7533"/>
    <w:rsid w:val="00DB2C41"/>
    <w:rsid w:val="00DC7CA6"/>
    <w:rsid w:val="00DF1EE5"/>
    <w:rsid w:val="00E046D7"/>
    <w:rsid w:val="00E22D2A"/>
    <w:rsid w:val="00E22D55"/>
    <w:rsid w:val="00E23265"/>
    <w:rsid w:val="00E27799"/>
    <w:rsid w:val="00E30089"/>
    <w:rsid w:val="00EA0742"/>
    <w:rsid w:val="00EA4B61"/>
    <w:rsid w:val="00EB172C"/>
    <w:rsid w:val="00EB4A6E"/>
    <w:rsid w:val="00EC1833"/>
    <w:rsid w:val="00EC51C1"/>
    <w:rsid w:val="00ED0283"/>
    <w:rsid w:val="00F03F07"/>
    <w:rsid w:val="00F14F60"/>
    <w:rsid w:val="00F274A9"/>
    <w:rsid w:val="00F30F80"/>
    <w:rsid w:val="00F3424C"/>
    <w:rsid w:val="00F474D9"/>
    <w:rsid w:val="00F61B2E"/>
    <w:rsid w:val="00F70E30"/>
    <w:rsid w:val="00F770F9"/>
    <w:rsid w:val="00F854EC"/>
    <w:rsid w:val="00F96C86"/>
    <w:rsid w:val="00FA6FEA"/>
    <w:rsid w:val="00FB0AEA"/>
    <w:rsid w:val="00FB1388"/>
    <w:rsid w:val="00FB636A"/>
    <w:rsid w:val="00FC1A39"/>
    <w:rsid w:val="00FC1DFA"/>
    <w:rsid w:val="00FD12E9"/>
    <w:rsid w:val="00FD44AA"/>
    <w:rsid w:val="00FE1515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70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0E3D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AA0E3D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AA0E3D"/>
    <w:rPr>
      <w:rFonts w:ascii="Times New Roman" w:eastAsia="宋体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AA0E3D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AA0E3D"/>
    <w:rPr>
      <w:rFonts w:ascii="Times New Roman" w:eastAsia="宋体" w:hAnsi="Times New Roman" w:cs="Times New Roman"/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A0E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0E3D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987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9870C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987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9870C9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71F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0E3D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AA0E3D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AA0E3D"/>
    <w:rPr>
      <w:rFonts w:ascii="Times New Roman" w:eastAsia="宋体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AA0E3D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AA0E3D"/>
    <w:rPr>
      <w:rFonts w:ascii="Times New Roman" w:eastAsia="宋体" w:hAnsi="Times New Roman" w:cs="Times New Roman"/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A0E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0E3D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987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9870C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987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9870C9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71F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B1zhangjin</dc:creator>
  <cp:lastModifiedBy>wangqingyu     王清宇</cp:lastModifiedBy>
  <cp:revision>5</cp:revision>
  <cp:lastPrinted>2020-09-03T07:35:00Z</cp:lastPrinted>
  <dcterms:created xsi:type="dcterms:W3CDTF">2021-01-29T08:10:00Z</dcterms:created>
  <dcterms:modified xsi:type="dcterms:W3CDTF">2021-01-29T08:43:00Z</dcterms:modified>
</cp:coreProperties>
</file>