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60380" w14:textId="43E72084" w:rsidR="0011702B" w:rsidRPr="0011702B" w:rsidRDefault="0011702B" w:rsidP="0011702B">
      <w:pPr>
        <w:adjustRightInd w:val="0"/>
        <w:snapToGrid w:val="0"/>
        <w:spacing w:line="600" w:lineRule="exact"/>
        <w:rPr>
          <w:rFonts w:ascii="宋体" w:hAnsi="宋体"/>
          <w:sz w:val="24"/>
          <w:szCs w:val="24"/>
        </w:rPr>
      </w:pPr>
      <w:r w:rsidRPr="0011702B">
        <w:rPr>
          <w:rFonts w:ascii="宋体" w:hAnsi="宋体" w:hint="eastAsia"/>
          <w:sz w:val="24"/>
          <w:szCs w:val="24"/>
        </w:rPr>
        <w:t>证券代码：600198</w:t>
      </w:r>
      <w:r w:rsidRPr="0011702B">
        <w:rPr>
          <w:rFonts w:ascii="宋体" w:hAnsi="宋体"/>
          <w:sz w:val="24"/>
          <w:szCs w:val="24"/>
        </w:rPr>
        <w:t xml:space="preserve">      </w:t>
      </w:r>
      <w:r w:rsidR="008853F1">
        <w:rPr>
          <w:rFonts w:ascii="宋体" w:hAnsi="宋体"/>
          <w:sz w:val="24"/>
          <w:szCs w:val="24"/>
        </w:rPr>
        <w:t xml:space="preserve"> </w:t>
      </w:r>
      <w:r w:rsidRPr="0011702B">
        <w:rPr>
          <w:rFonts w:ascii="宋体" w:hAnsi="宋体"/>
          <w:sz w:val="24"/>
          <w:szCs w:val="24"/>
        </w:rPr>
        <w:t xml:space="preserve"> </w:t>
      </w:r>
      <w:r w:rsidR="00355CC6">
        <w:rPr>
          <w:rFonts w:ascii="宋体" w:hAnsi="宋体"/>
          <w:sz w:val="24"/>
          <w:szCs w:val="24"/>
        </w:rPr>
        <w:t xml:space="preserve"> </w:t>
      </w:r>
      <w:r w:rsidRPr="0011702B">
        <w:rPr>
          <w:rFonts w:ascii="宋体" w:hAnsi="宋体" w:hint="eastAsia"/>
          <w:sz w:val="24"/>
          <w:szCs w:val="24"/>
        </w:rPr>
        <w:t>证券简称：</w:t>
      </w:r>
      <w:r w:rsidRPr="0011702B">
        <w:rPr>
          <w:rFonts w:ascii="宋体" w:hAnsi="宋体" w:hint="eastAsia"/>
          <w:sz w:val="24"/>
        </w:rPr>
        <w:t xml:space="preserve">大唐电信 </w:t>
      </w:r>
      <w:r w:rsidRPr="0011702B">
        <w:rPr>
          <w:rFonts w:ascii="宋体" w:hAnsi="宋体"/>
          <w:sz w:val="24"/>
        </w:rPr>
        <w:t xml:space="preserve">      </w:t>
      </w:r>
      <w:r w:rsidRPr="0011702B">
        <w:rPr>
          <w:rFonts w:ascii="宋体" w:hAnsi="宋体" w:hint="eastAsia"/>
          <w:sz w:val="24"/>
          <w:szCs w:val="24"/>
        </w:rPr>
        <w:t>公告编号：</w:t>
      </w:r>
      <w:r w:rsidR="00EC3510" w:rsidRPr="0011702B">
        <w:rPr>
          <w:rFonts w:ascii="宋体" w:hAnsi="宋体" w:hint="eastAsia"/>
          <w:sz w:val="24"/>
          <w:szCs w:val="24"/>
        </w:rPr>
        <w:t>202</w:t>
      </w:r>
      <w:r w:rsidR="00EC3510">
        <w:rPr>
          <w:rFonts w:ascii="宋体" w:hAnsi="宋体" w:hint="eastAsia"/>
          <w:sz w:val="24"/>
          <w:szCs w:val="24"/>
        </w:rPr>
        <w:t>1</w:t>
      </w:r>
      <w:r w:rsidRPr="0011702B">
        <w:rPr>
          <w:rFonts w:ascii="宋体" w:hAnsi="宋体" w:hint="eastAsia"/>
          <w:sz w:val="24"/>
          <w:szCs w:val="24"/>
        </w:rPr>
        <w:t>-</w:t>
      </w:r>
      <w:r w:rsidR="007A052F">
        <w:rPr>
          <w:rFonts w:ascii="宋体" w:hAnsi="宋体" w:hint="eastAsia"/>
          <w:sz w:val="24"/>
          <w:szCs w:val="24"/>
        </w:rPr>
        <w:t>011</w:t>
      </w:r>
    </w:p>
    <w:p w14:paraId="2CB1282F" w14:textId="77777777" w:rsidR="0011702B" w:rsidRPr="00BE17BF" w:rsidRDefault="0011702B" w:rsidP="0011702B">
      <w:pPr>
        <w:adjustRightInd w:val="0"/>
        <w:snapToGrid w:val="0"/>
        <w:spacing w:line="600" w:lineRule="exact"/>
        <w:rPr>
          <w:rFonts w:ascii="仿宋_GB2312" w:eastAsia="仿宋_GB2312"/>
          <w:sz w:val="30"/>
          <w:szCs w:val="30"/>
        </w:rPr>
      </w:pPr>
    </w:p>
    <w:p w14:paraId="235F4F05" w14:textId="77777777" w:rsidR="0011702B" w:rsidRDefault="0011702B" w:rsidP="0011702B">
      <w:pPr>
        <w:adjustRightInd w:val="0"/>
        <w:snapToGrid w:val="0"/>
        <w:spacing w:line="360" w:lineRule="auto"/>
        <w:ind w:firstLine="510"/>
        <w:jc w:val="center"/>
        <w:rPr>
          <w:rFonts w:ascii="黑体" w:eastAsia="黑体" w:hAnsi="黑体"/>
          <w:b/>
          <w:color w:val="FF0000"/>
          <w:sz w:val="36"/>
          <w:szCs w:val="36"/>
        </w:rPr>
      </w:pPr>
      <w:r>
        <w:rPr>
          <w:rFonts w:ascii="黑体" w:eastAsia="黑体" w:hAnsi="黑体" w:hint="eastAsia"/>
          <w:b/>
          <w:color w:val="FF0000"/>
          <w:sz w:val="36"/>
          <w:szCs w:val="36"/>
        </w:rPr>
        <w:t>大唐电信科技</w:t>
      </w:r>
      <w:r w:rsidRPr="00936B7E">
        <w:rPr>
          <w:rFonts w:ascii="黑体" w:eastAsia="黑体" w:hAnsi="黑体" w:hint="eastAsia"/>
          <w:b/>
          <w:color w:val="FF0000"/>
          <w:sz w:val="36"/>
          <w:szCs w:val="36"/>
        </w:rPr>
        <w:t>股份有限公司</w:t>
      </w:r>
    </w:p>
    <w:p w14:paraId="1A673249" w14:textId="77777777" w:rsidR="0011702B" w:rsidRPr="006C4D76" w:rsidRDefault="0011702B" w:rsidP="0011702B">
      <w:pPr>
        <w:adjustRightInd w:val="0"/>
        <w:snapToGrid w:val="0"/>
        <w:spacing w:line="360" w:lineRule="auto"/>
        <w:ind w:firstLine="510"/>
        <w:jc w:val="center"/>
        <w:rPr>
          <w:rFonts w:ascii="黑体" w:eastAsia="黑体" w:hAnsi="黑体"/>
          <w:b/>
          <w:color w:val="FF0000"/>
          <w:sz w:val="36"/>
          <w:szCs w:val="36"/>
        </w:rPr>
      </w:pPr>
      <w:r w:rsidRPr="006C4D76">
        <w:rPr>
          <w:rFonts w:ascii="黑体" w:eastAsia="黑体" w:hAnsi="黑体" w:hint="eastAsia"/>
          <w:b/>
          <w:color w:val="FF0000"/>
          <w:sz w:val="36"/>
          <w:szCs w:val="36"/>
        </w:rPr>
        <w:t>股票交易异常波动公告</w:t>
      </w:r>
    </w:p>
    <w:p w14:paraId="0400C83B" w14:textId="77777777" w:rsidR="0011702B" w:rsidRPr="0011702B" w:rsidRDefault="0011702B" w:rsidP="0011702B">
      <w:pPr>
        <w:pBdr>
          <w:top w:val="single" w:sz="4" w:space="1" w:color="auto"/>
          <w:left w:val="single" w:sz="4" w:space="4" w:color="auto"/>
          <w:bottom w:val="single" w:sz="4" w:space="0" w:color="auto"/>
          <w:right w:val="single" w:sz="4" w:space="4" w:color="auto"/>
        </w:pBdr>
        <w:adjustRightInd w:val="0"/>
        <w:snapToGrid w:val="0"/>
        <w:spacing w:line="600" w:lineRule="exact"/>
        <w:ind w:firstLineChars="200" w:firstLine="480"/>
        <w:rPr>
          <w:rFonts w:ascii="宋体" w:hAnsi="宋体"/>
          <w:color w:val="000000"/>
          <w:sz w:val="24"/>
          <w:szCs w:val="24"/>
        </w:rPr>
      </w:pPr>
      <w:r w:rsidRPr="0011702B">
        <w:rPr>
          <w:rFonts w:ascii="宋体" w:hAnsi="宋体" w:hint="eastAsia"/>
          <w:color w:val="000000"/>
          <w:sz w:val="24"/>
          <w:szCs w:val="24"/>
        </w:rPr>
        <w:t>本公司董事会及全体董事保证本公告内容不存在任何虚假记载、误导性陈述或者重大遗漏，并对其内容的真实性、准确性和完整性承担个别及连带责任。</w:t>
      </w:r>
    </w:p>
    <w:p w14:paraId="2D0E2B45" w14:textId="77777777" w:rsidR="0011702B" w:rsidRDefault="0011702B" w:rsidP="0011702B">
      <w:pPr>
        <w:adjustRightInd w:val="0"/>
        <w:snapToGrid w:val="0"/>
        <w:spacing w:line="600" w:lineRule="exact"/>
        <w:ind w:firstLineChars="200" w:firstLine="600"/>
        <w:rPr>
          <w:rFonts w:ascii="仿宋_GB2312" w:eastAsia="仿宋_GB2312"/>
          <w:sz w:val="30"/>
          <w:szCs w:val="30"/>
        </w:rPr>
      </w:pPr>
    </w:p>
    <w:p w14:paraId="139EB383" w14:textId="77777777" w:rsidR="0011702B" w:rsidRPr="0097570E" w:rsidRDefault="0011702B" w:rsidP="0011702B">
      <w:pPr>
        <w:adjustRightInd w:val="0"/>
        <w:snapToGrid w:val="0"/>
        <w:spacing w:beforeLines="50" w:before="156" w:afterLines="50" w:after="156" w:line="360" w:lineRule="auto"/>
        <w:ind w:leftChars="50" w:left="105" w:rightChars="50" w:right="105" w:firstLineChars="200" w:firstLine="482"/>
        <w:rPr>
          <w:rFonts w:ascii="宋体" w:hAnsi="宋体"/>
          <w:b/>
          <w:sz w:val="24"/>
          <w:szCs w:val="24"/>
        </w:rPr>
      </w:pPr>
      <w:r w:rsidRPr="0097570E">
        <w:rPr>
          <w:rFonts w:ascii="宋体" w:hAnsi="宋体" w:hint="eastAsia"/>
          <w:b/>
          <w:sz w:val="24"/>
          <w:szCs w:val="24"/>
        </w:rPr>
        <w:t>重要内容提示：</w:t>
      </w:r>
    </w:p>
    <w:p w14:paraId="4A5959F8" w14:textId="14D74C83" w:rsidR="0011702B" w:rsidRPr="0011702B" w:rsidRDefault="0011702B" w:rsidP="0011702B">
      <w:pPr>
        <w:numPr>
          <w:ilvl w:val="0"/>
          <w:numId w:val="1"/>
        </w:num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hint="eastAsia"/>
          <w:sz w:val="24"/>
          <w:szCs w:val="24"/>
        </w:rPr>
        <w:t>公司股票交易连续3个交易日内日收盘价格</w:t>
      </w:r>
      <w:r w:rsidR="007A052F">
        <w:rPr>
          <w:rFonts w:ascii="宋体" w:hAnsi="宋体" w:hint="eastAsia"/>
          <w:sz w:val="24"/>
          <w:szCs w:val="24"/>
        </w:rPr>
        <w:t>涨</w:t>
      </w:r>
      <w:r w:rsidR="00B30790" w:rsidRPr="0011702B">
        <w:rPr>
          <w:rFonts w:ascii="宋体" w:hAnsi="宋体" w:hint="eastAsia"/>
          <w:sz w:val="24"/>
          <w:szCs w:val="24"/>
        </w:rPr>
        <w:t>幅</w:t>
      </w:r>
      <w:proofErr w:type="gramStart"/>
      <w:r w:rsidRPr="0011702B">
        <w:rPr>
          <w:rFonts w:ascii="宋体" w:hAnsi="宋体" w:hint="eastAsia"/>
          <w:sz w:val="24"/>
          <w:szCs w:val="24"/>
        </w:rPr>
        <w:t>偏离值</w:t>
      </w:r>
      <w:proofErr w:type="gramEnd"/>
      <w:r w:rsidRPr="0011702B">
        <w:rPr>
          <w:rFonts w:ascii="宋体" w:hAnsi="宋体" w:hint="eastAsia"/>
          <w:sz w:val="24"/>
          <w:szCs w:val="24"/>
        </w:rPr>
        <w:t>累计达到20%。</w:t>
      </w:r>
    </w:p>
    <w:p w14:paraId="60DD4D78" w14:textId="5FAE4B80" w:rsidR="00036535" w:rsidRDefault="00036535" w:rsidP="00036535">
      <w:pPr>
        <w:numPr>
          <w:ilvl w:val="0"/>
          <w:numId w:val="1"/>
        </w:num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540F37">
        <w:rPr>
          <w:rFonts w:ascii="宋体" w:hAnsi="宋体" w:hint="eastAsia"/>
          <w:sz w:val="24"/>
          <w:szCs w:val="24"/>
        </w:rPr>
        <w:t>经本公司自查并向公司控股股东发函询问，截至本公告披露日，不存在应披露而未披露的重大事项。</w:t>
      </w:r>
    </w:p>
    <w:p w14:paraId="24F1CE49" w14:textId="77777777" w:rsidR="0011702B" w:rsidRPr="00036535" w:rsidRDefault="0011702B" w:rsidP="0011702B">
      <w:pPr>
        <w:adjustRightInd w:val="0"/>
        <w:snapToGrid w:val="0"/>
        <w:spacing w:beforeLines="50" w:before="156" w:afterLines="50" w:after="156" w:line="360" w:lineRule="auto"/>
        <w:ind w:left="585" w:rightChars="50" w:right="105"/>
        <w:rPr>
          <w:rFonts w:asciiTheme="minorEastAsia" w:eastAsiaTheme="minorEastAsia" w:hAnsiTheme="minorEastAsia"/>
          <w:sz w:val="24"/>
          <w:szCs w:val="24"/>
        </w:rPr>
      </w:pPr>
    </w:p>
    <w:p w14:paraId="6B838A41" w14:textId="77777777" w:rsidR="0011702B" w:rsidRPr="0011702B" w:rsidRDefault="0011702B" w:rsidP="0011702B">
      <w:pPr>
        <w:adjustRightInd w:val="0"/>
        <w:snapToGrid w:val="0"/>
        <w:spacing w:beforeLines="50" w:before="156" w:afterLines="50" w:after="156" w:line="360" w:lineRule="auto"/>
        <w:ind w:leftChars="50" w:left="105" w:rightChars="50" w:right="105" w:firstLineChars="200" w:firstLine="482"/>
        <w:rPr>
          <w:rFonts w:ascii="宋体" w:hAnsi="宋体" w:cs="宋体"/>
          <w:b/>
          <w:kern w:val="0"/>
          <w:sz w:val="24"/>
          <w:szCs w:val="24"/>
          <w:lang w:val="zh-CN"/>
        </w:rPr>
      </w:pPr>
      <w:r w:rsidRPr="0011702B">
        <w:rPr>
          <w:rFonts w:ascii="宋体" w:hAnsi="宋体" w:cs="宋体" w:hint="eastAsia"/>
          <w:b/>
          <w:kern w:val="0"/>
          <w:sz w:val="24"/>
          <w:szCs w:val="24"/>
          <w:lang w:val="zh-CN"/>
        </w:rPr>
        <w:t>一、股票交易异常波动的具体情况</w:t>
      </w:r>
    </w:p>
    <w:p w14:paraId="305BC13F" w14:textId="4D5BBB28" w:rsidR="0011702B" w:rsidRPr="0011702B" w:rsidRDefault="0011702B" w:rsidP="0011702B">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hint="eastAsia"/>
          <w:sz w:val="24"/>
          <w:szCs w:val="24"/>
        </w:rPr>
        <w:t>公司股票交易在</w:t>
      </w:r>
      <w:r w:rsidR="00BE17BF" w:rsidRPr="0011702B">
        <w:rPr>
          <w:rFonts w:ascii="宋体" w:hAnsi="宋体" w:hint="eastAsia"/>
          <w:sz w:val="24"/>
          <w:szCs w:val="24"/>
        </w:rPr>
        <w:t>202</w:t>
      </w:r>
      <w:r w:rsidR="00BE17BF">
        <w:rPr>
          <w:rFonts w:ascii="宋体" w:hAnsi="宋体" w:hint="eastAsia"/>
          <w:sz w:val="24"/>
          <w:szCs w:val="24"/>
        </w:rPr>
        <w:t>1</w:t>
      </w:r>
      <w:r w:rsidR="00BE17BF" w:rsidRPr="0011702B">
        <w:rPr>
          <w:rFonts w:ascii="宋体" w:hAnsi="宋体" w:hint="eastAsia"/>
          <w:sz w:val="24"/>
          <w:szCs w:val="24"/>
        </w:rPr>
        <w:t>年</w:t>
      </w:r>
      <w:r w:rsidR="00BE17BF">
        <w:rPr>
          <w:rFonts w:ascii="宋体" w:hAnsi="宋体" w:hint="eastAsia"/>
          <w:sz w:val="24"/>
          <w:szCs w:val="24"/>
        </w:rPr>
        <w:t>2</w:t>
      </w:r>
      <w:r w:rsidR="00036535">
        <w:rPr>
          <w:rFonts w:ascii="宋体" w:hAnsi="宋体" w:hint="eastAsia"/>
          <w:sz w:val="24"/>
          <w:szCs w:val="24"/>
        </w:rPr>
        <w:t>月</w:t>
      </w:r>
      <w:r w:rsidR="007A052F">
        <w:rPr>
          <w:rFonts w:ascii="宋体" w:hAnsi="宋体" w:hint="eastAsia"/>
          <w:sz w:val="24"/>
          <w:szCs w:val="24"/>
        </w:rPr>
        <w:t>10</w:t>
      </w:r>
      <w:r w:rsidRPr="0011702B">
        <w:rPr>
          <w:rFonts w:ascii="宋体" w:hAnsi="宋体" w:hint="eastAsia"/>
          <w:sz w:val="24"/>
          <w:szCs w:val="24"/>
        </w:rPr>
        <w:t>日</w:t>
      </w:r>
      <w:r w:rsidR="007A052F">
        <w:rPr>
          <w:rFonts w:ascii="宋体" w:hAnsi="宋体" w:hint="eastAsia"/>
          <w:sz w:val="24"/>
          <w:szCs w:val="24"/>
        </w:rPr>
        <w:t>、2月18日</w:t>
      </w:r>
      <w:r w:rsidR="00BE17BF">
        <w:rPr>
          <w:rFonts w:ascii="宋体" w:hAnsi="宋体" w:hint="eastAsia"/>
          <w:sz w:val="24"/>
          <w:szCs w:val="24"/>
        </w:rPr>
        <w:t>和2</w:t>
      </w:r>
      <w:r w:rsidRPr="0011702B">
        <w:rPr>
          <w:rFonts w:ascii="宋体" w:hAnsi="宋体" w:hint="eastAsia"/>
          <w:sz w:val="24"/>
          <w:szCs w:val="24"/>
        </w:rPr>
        <w:t>月</w:t>
      </w:r>
      <w:r w:rsidR="007A052F">
        <w:rPr>
          <w:rFonts w:ascii="宋体" w:hAnsi="宋体" w:hint="eastAsia"/>
          <w:sz w:val="24"/>
          <w:szCs w:val="24"/>
        </w:rPr>
        <w:t>19</w:t>
      </w:r>
      <w:r w:rsidRPr="0011702B">
        <w:rPr>
          <w:rFonts w:ascii="宋体" w:hAnsi="宋体" w:hint="eastAsia"/>
          <w:sz w:val="24"/>
          <w:szCs w:val="24"/>
        </w:rPr>
        <w:t>日连续</w:t>
      </w:r>
      <w:r w:rsidR="00C018E0">
        <w:rPr>
          <w:rFonts w:ascii="宋体" w:hAnsi="宋体" w:hint="eastAsia"/>
          <w:sz w:val="24"/>
          <w:szCs w:val="24"/>
        </w:rPr>
        <w:t>3</w:t>
      </w:r>
      <w:r w:rsidRPr="0011702B">
        <w:rPr>
          <w:rFonts w:ascii="宋体" w:hAnsi="宋体" w:hint="eastAsia"/>
          <w:sz w:val="24"/>
          <w:szCs w:val="24"/>
        </w:rPr>
        <w:t>个交易日内日收盘价格</w:t>
      </w:r>
      <w:r w:rsidR="007A052F">
        <w:rPr>
          <w:rFonts w:ascii="宋体" w:hAnsi="宋体" w:hint="eastAsia"/>
          <w:sz w:val="24"/>
          <w:szCs w:val="24"/>
        </w:rPr>
        <w:t>涨</w:t>
      </w:r>
      <w:r w:rsidR="004E57B2" w:rsidRPr="0011702B">
        <w:rPr>
          <w:rFonts w:ascii="宋体" w:hAnsi="宋体" w:hint="eastAsia"/>
          <w:sz w:val="24"/>
          <w:szCs w:val="24"/>
        </w:rPr>
        <w:t>幅</w:t>
      </w:r>
      <w:proofErr w:type="gramStart"/>
      <w:r w:rsidRPr="0011702B">
        <w:rPr>
          <w:rFonts w:ascii="宋体" w:hAnsi="宋体" w:hint="eastAsia"/>
          <w:sz w:val="24"/>
          <w:szCs w:val="24"/>
        </w:rPr>
        <w:t>偏离值</w:t>
      </w:r>
      <w:proofErr w:type="gramEnd"/>
      <w:r w:rsidRPr="0011702B">
        <w:rPr>
          <w:rFonts w:ascii="宋体" w:hAnsi="宋体" w:hint="eastAsia"/>
          <w:sz w:val="24"/>
          <w:szCs w:val="24"/>
        </w:rPr>
        <w:t>累计达到20</w:t>
      </w:r>
      <w:r w:rsidRPr="0011702B">
        <w:rPr>
          <w:rFonts w:ascii="宋体" w:hAnsi="宋体"/>
          <w:sz w:val="24"/>
          <w:szCs w:val="24"/>
        </w:rPr>
        <w:t>%</w:t>
      </w:r>
      <w:r w:rsidRPr="0011702B">
        <w:rPr>
          <w:rFonts w:ascii="宋体" w:hAnsi="宋体" w:hint="eastAsia"/>
          <w:sz w:val="24"/>
          <w:szCs w:val="24"/>
        </w:rPr>
        <w:t>，根据《上海证券交易所交易规则》的有关规定，属于股票交易价格异常波动的情形。</w:t>
      </w:r>
    </w:p>
    <w:p w14:paraId="4B115B70" w14:textId="77777777" w:rsidR="0011702B" w:rsidRPr="0011702B" w:rsidRDefault="0011702B" w:rsidP="0011702B">
      <w:pPr>
        <w:adjustRightInd w:val="0"/>
        <w:snapToGrid w:val="0"/>
        <w:spacing w:beforeLines="50" w:before="156" w:afterLines="50" w:after="156" w:line="360" w:lineRule="auto"/>
        <w:ind w:leftChars="50" w:left="105" w:rightChars="50" w:right="105" w:firstLineChars="200" w:firstLine="482"/>
        <w:rPr>
          <w:rFonts w:ascii="宋体" w:hAnsi="宋体" w:cs="宋体"/>
          <w:b/>
          <w:kern w:val="0"/>
          <w:sz w:val="24"/>
          <w:szCs w:val="24"/>
          <w:lang w:val="zh-CN"/>
        </w:rPr>
      </w:pPr>
      <w:r w:rsidRPr="0011702B">
        <w:rPr>
          <w:rFonts w:ascii="宋体" w:hAnsi="宋体" w:cs="宋体" w:hint="eastAsia"/>
          <w:b/>
          <w:kern w:val="0"/>
          <w:sz w:val="24"/>
          <w:szCs w:val="24"/>
          <w:lang w:val="zh-CN"/>
        </w:rPr>
        <w:t>二、公司关注并核实的相关情况</w:t>
      </w:r>
    </w:p>
    <w:p w14:paraId="73EDB173" w14:textId="77777777" w:rsidR="0011702B" w:rsidRPr="0011702B" w:rsidRDefault="0011702B" w:rsidP="0011702B">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hint="eastAsia"/>
          <w:sz w:val="24"/>
          <w:szCs w:val="24"/>
        </w:rPr>
        <w:t>针对公司股票交易异常波动，公司对有关事项进行了自查，并向公司控股股东电信科学技术研究院有限公司发函询问，具体情况核实如下：</w:t>
      </w:r>
    </w:p>
    <w:p w14:paraId="00BD79D9" w14:textId="77777777" w:rsidR="0011702B" w:rsidRPr="0011702B" w:rsidRDefault="0011702B" w:rsidP="0011702B">
      <w:pPr>
        <w:adjustRightInd w:val="0"/>
        <w:snapToGrid w:val="0"/>
        <w:spacing w:beforeLines="50" w:before="156" w:afterLines="50" w:after="156" w:line="360" w:lineRule="auto"/>
        <w:ind w:left="585" w:rightChars="50" w:right="105"/>
        <w:rPr>
          <w:rFonts w:ascii="宋体" w:hAnsi="宋体"/>
          <w:sz w:val="24"/>
          <w:szCs w:val="24"/>
        </w:rPr>
      </w:pPr>
      <w:r w:rsidRPr="0011702B">
        <w:rPr>
          <w:rFonts w:ascii="宋体" w:hAnsi="宋体" w:hint="eastAsia"/>
          <w:sz w:val="24"/>
          <w:szCs w:val="24"/>
        </w:rPr>
        <w:t>（一）生产经营情况</w:t>
      </w:r>
    </w:p>
    <w:p w14:paraId="7FF8310D" w14:textId="77777777" w:rsidR="0011702B" w:rsidRPr="0011702B" w:rsidRDefault="0011702B" w:rsidP="0011702B">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hint="eastAsia"/>
          <w:sz w:val="24"/>
          <w:szCs w:val="24"/>
        </w:rPr>
        <w:t>公司目前生产经营正常，外部环境未发生重大变化。市场环境或行业政策未发生重大调整、生产成本和销售等情况未出现大幅波动、内部生产经营秩序正常。</w:t>
      </w:r>
    </w:p>
    <w:p w14:paraId="6F7EBAE7" w14:textId="77777777" w:rsidR="0011702B" w:rsidRPr="0011702B" w:rsidRDefault="0011702B" w:rsidP="0011702B">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hint="eastAsia"/>
          <w:sz w:val="24"/>
          <w:szCs w:val="24"/>
        </w:rPr>
        <w:lastRenderedPageBreak/>
        <w:t>（二）重大事项情况</w:t>
      </w:r>
    </w:p>
    <w:p w14:paraId="4F54B8C0" w14:textId="34882687" w:rsidR="0011702B" w:rsidRPr="0011702B" w:rsidRDefault="0011702B" w:rsidP="0011702B">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hint="eastAsia"/>
          <w:sz w:val="24"/>
          <w:szCs w:val="24"/>
        </w:rPr>
        <w:t>公司、公司控股股东及实际控制人不存在其他应披露而未披露的重大信息，包括但不限于涉及公司的重大资产重组、股份发行、收购、债务重组、业务重组、资产剥离、资产注入、股份回购、股权激励、破产重整、重大业务合作、引进战略投资者等重大事项。</w:t>
      </w:r>
    </w:p>
    <w:p w14:paraId="00408588" w14:textId="77777777" w:rsidR="0011702B" w:rsidRPr="0011702B" w:rsidRDefault="0011702B" w:rsidP="0011702B">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hint="eastAsia"/>
          <w:sz w:val="24"/>
          <w:szCs w:val="24"/>
        </w:rPr>
        <w:t>（三）媒体报道、市场传闻、热点概念情况</w:t>
      </w:r>
    </w:p>
    <w:p w14:paraId="55C64A0D" w14:textId="29413393" w:rsidR="00F461F4" w:rsidRPr="00832F9B" w:rsidRDefault="00F461F4" w:rsidP="0011702B">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832F9B">
        <w:rPr>
          <w:rFonts w:ascii="宋体" w:hAnsi="宋体" w:hint="eastAsia"/>
          <w:sz w:val="24"/>
          <w:szCs w:val="24"/>
        </w:rPr>
        <w:t>除公司于2021年1月28日披露的《大唐电信科技股份有限公司2020年年度业绩预亏公告》和《大唐电信科技股份有限公司关于公司股票可能被实施退市风险警示的提示性公告》以及相关媒体对此信息的转载及评论之外，经公司自查，目前尚未发现其他可能或已经对公司股票交易价格产生重大影响的媒体报道或市场传闻。</w:t>
      </w:r>
    </w:p>
    <w:p w14:paraId="6C8EDD18" w14:textId="77777777" w:rsidR="0011702B" w:rsidRPr="0011702B" w:rsidRDefault="0011702B" w:rsidP="0011702B">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hint="eastAsia"/>
          <w:sz w:val="24"/>
          <w:szCs w:val="24"/>
        </w:rPr>
        <w:t>（四）其他股价敏感信息</w:t>
      </w:r>
    </w:p>
    <w:p w14:paraId="3FC4DDA7" w14:textId="35BEB956" w:rsidR="0011702B" w:rsidRPr="0011702B" w:rsidRDefault="0011702B" w:rsidP="0011702B">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hint="eastAsia"/>
          <w:sz w:val="24"/>
          <w:szCs w:val="24"/>
        </w:rPr>
        <w:t>公司未发现其他可能对公司股价产生较大影响的重大事件。控股股东及其一致行动人不存在买卖公司股票的情况。</w:t>
      </w:r>
    </w:p>
    <w:p w14:paraId="7E7813ED" w14:textId="77777777" w:rsidR="0011702B" w:rsidRPr="0011702B" w:rsidRDefault="0011702B" w:rsidP="0011702B">
      <w:pPr>
        <w:adjustRightInd w:val="0"/>
        <w:snapToGrid w:val="0"/>
        <w:spacing w:beforeLines="50" w:before="156" w:afterLines="50" w:after="156" w:line="360" w:lineRule="auto"/>
        <w:ind w:leftChars="50" w:left="105" w:rightChars="50" w:right="105" w:firstLineChars="200" w:firstLine="482"/>
        <w:rPr>
          <w:rFonts w:ascii="宋体" w:hAnsi="宋体" w:cs="宋体"/>
          <w:b/>
          <w:kern w:val="0"/>
          <w:sz w:val="24"/>
          <w:szCs w:val="24"/>
          <w:lang w:val="zh-CN"/>
        </w:rPr>
      </w:pPr>
      <w:r w:rsidRPr="0011702B">
        <w:rPr>
          <w:rFonts w:ascii="宋体" w:hAnsi="宋体" w:cs="宋体" w:hint="eastAsia"/>
          <w:b/>
          <w:kern w:val="0"/>
          <w:sz w:val="24"/>
          <w:szCs w:val="24"/>
          <w:lang w:val="zh-CN"/>
        </w:rPr>
        <w:t>三、相关风险提示</w:t>
      </w:r>
    </w:p>
    <w:p w14:paraId="5FA15725" w14:textId="77777777" w:rsidR="0011702B" w:rsidRPr="0011702B" w:rsidRDefault="0011702B" w:rsidP="0011702B">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hint="eastAsia"/>
          <w:sz w:val="24"/>
          <w:szCs w:val="24"/>
        </w:rPr>
        <w:t>（一）二级市场交易风险</w:t>
      </w:r>
    </w:p>
    <w:p w14:paraId="4B98FD95" w14:textId="6D3569C6" w:rsidR="0011702B" w:rsidRPr="0011702B" w:rsidRDefault="0011702B" w:rsidP="0011702B">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hint="eastAsia"/>
          <w:sz w:val="24"/>
          <w:szCs w:val="24"/>
        </w:rPr>
        <w:t>公司股票交易在</w:t>
      </w:r>
      <w:r w:rsidR="007A052F" w:rsidRPr="0011702B">
        <w:rPr>
          <w:rFonts w:ascii="宋体" w:hAnsi="宋体" w:hint="eastAsia"/>
          <w:sz w:val="24"/>
          <w:szCs w:val="24"/>
        </w:rPr>
        <w:t>202</w:t>
      </w:r>
      <w:r w:rsidR="007A052F">
        <w:rPr>
          <w:rFonts w:ascii="宋体" w:hAnsi="宋体" w:hint="eastAsia"/>
          <w:sz w:val="24"/>
          <w:szCs w:val="24"/>
        </w:rPr>
        <w:t>1</w:t>
      </w:r>
      <w:r w:rsidR="007A052F" w:rsidRPr="0011702B">
        <w:rPr>
          <w:rFonts w:ascii="宋体" w:hAnsi="宋体" w:hint="eastAsia"/>
          <w:sz w:val="24"/>
          <w:szCs w:val="24"/>
        </w:rPr>
        <w:t>年</w:t>
      </w:r>
      <w:r w:rsidR="007A052F">
        <w:rPr>
          <w:rFonts w:ascii="宋体" w:hAnsi="宋体" w:hint="eastAsia"/>
          <w:sz w:val="24"/>
          <w:szCs w:val="24"/>
        </w:rPr>
        <w:t>2月10</w:t>
      </w:r>
      <w:r w:rsidR="007A052F" w:rsidRPr="0011702B">
        <w:rPr>
          <w:rFonts w:ascii="宋体" w:hAnsi="宋体" w:hint="eastAsia"/>
          <w:sz w:val="24"/>
          <w:szCs w:val="24"/>
        </w:rPr>
        <w:t>日</w:t>
      </w:r>
      <w:r w:rsidR="007A052F">
        <w:rPr>
          <w:rFonts w:ascii="宋体" w:hAnsi="宋体" w:hint="eastAsia"/>
          <w:sz w:val="24"/>
          <w:szCs w:val="24"/>
        </w:rPr>
        <w:t>、2月18日和2</w:t>
      </w:r>
      <w:r w:rsidR="007A052F" w:rsidRPr="0011702B">
        <w:rPr>
          <w:rFonts w:ascii="宋体" w:hAnsi="宋体" w:hint="eastAsia"/>
          <w:sz w:val="24"/>
          <w:szCs w:val="24"/>
        </w:rPr>
        <w:t>月</w:t>
      </w:r>
      <w:r w:rsidR="007A052F">
        <w:rPr>
          <w:rFonts w:ascii="宋体" w:hAnsi="宋体" w:hint="eastAsia"/>
          <w:sz w:val="24"/>
          <w:szCs w:val="24"/>
        </w:rPr>
        <w:t>19</w:t>
      </w:r>
      <w:r w:rsidR="007A052F" w:rsidRPr="0011702B">
        <w:rPr>
          <w:rFonts w:ascii="宋体" w:hAnsi="宋体" w:hint="eastAsia"/>
          <w:sz w:val="24"/>
          <w:szCs w:val="24"/>
        </w:rPr>
        <w:t>日</w:t>
      </w:r>
      <w:r w:rsidRPr="0011702B">
        <w:rPr>
          <w:rFonts w:ascii="宋体" w:hAnsi="宋体" w:hint="eastAsia"/>
          <w:sz w:val="24"/>
          <w:szCs w:val="24"/>
        </w:rPr>
        <w:t>连续</w:t>
      </w:r>
      <w:r w:rsidR="00C018E0">
        <w:rPr>
          <w:rFonts w:ascii="宋体" w:hAnsi="宋体" w:hint="eastAsia"/>
          <w:sz w:val="24"/>
          <w:szCs w:val="24"/>
        </w:rPr>
        <w:t>3</w:t>
      </w:r>
      <w:r w:rsidRPr="0011702B">
        <w:rPr>
          <w:rFonts w:ascii="宋体" w:hAnsi="宋体" w:hint="eastAsia"/>
          <w:sz w:val="24"/>
          <w:szCs w:val="24"/>
        </w:rPr>
        <w:t>个交易日内日收盘价格</w:t>
      </w:r>
      <w:r w:rsidR="007A052F">
        <w:rPr>
          <w:rFonts w:ascii="宋体" w:hAnsi="宋体" w:hint="eastAsia"/>
          <w:sz w:val="24"/>
          <w:szCs w:val="24"/>
        </w:rPr>
        <w:t>涨</w:t>
      </w:r>
      <w:r w:rsidR="00E92961" w:rsidRPr="0011702B">
        <w:rPr>
          <w:rFonts w:ascii="宋体" w:hAnsi="宋体" w:hint="eastAsia"/>
          <w:sz w:val="24"/>
          <w:szCs w:val="24"/>
        </w:rPr>
        <w:t>幅</w:t>
      </w:r>
      <w:proofErr w:type="gramStart"/>
      <w:r w:rsidRPr="0011702B">
        <w:rPr>
          <w:rFonts w:ascii="宋体" w:hAnsi="宋体" w:hint="eastAsia"/>
          <w:sz w:val="24"/>
          <w:szCs w:val="24"/>
        </w:rPr>
        <w:t>偏离值</w:t>
      </w:r>
      <w:proofErr w:type="gramEnd"/>
      <w:r w:rsidRPr="0011702B">
        <w:rPr>
          <w:rFonts w:ascii="宋体" w:hAnsi="宋体" w:hint="eastAsia"/>
          <w:sz w:val="24"/>
          <w:szCs w:val="24"/>
        </w:rPr>
        <w:t>累计达到20</w:t>
      </w:r>
      <w:r w:rsidRPr="0011702B">
        <w:rPr>
          <w:rFonts w:ascii="宋体" w:hAnsi="宋体"/>
          <w:sz w:val="24"/>
          <w:szCs w:val="24"/>
        </w:rPr>
        <w:t>%</w:t>
      </w:r>
      <w:r w:rsidRPr="0011702B">
        <w:rPr>
          <w:rFonts w:ascii="宋体" w:hAnsi="宋体" w:hint="eastAsia"/>
          <w:sz w:val="24"/>
          <w:szCs w:val="24"/>
        </w:rPr>
        <w:t>，股价剔除大盘整体因素后的实际波动幅度较大。</w:t>
      </w:r>
    </w:p>
    <w:p w14:paraId="4745207C" w14:textId="0B21D885" w:rsidR="0011702B" w:rsidRDefault="0011702B" w:rsidP="0011702B">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hint="eastAsia"/>
          <w:sz w:val="24"/>
          <w:szCs w:val="24"/>
        </w:rPr>
        <w:t>（二）</w:t>
      </w:r>
      <w:r w:rsidR="00187B17">
        <w:rPr>
          <w:rFonts w:ascii="宋体" w:hAnsi="宋体" w:hint="eastAsia"/>
          <w:sz w:val="24"/>
          <w:szCs w:val="24"/>
        </w:rPr>
        <w:t>生产经营风险</w:t>
      </w:r>
    </w:p>
    <w:p w14:paraId="41FC0957" w14:textId="3527BEB3" w:rsidR="0011702B" w:rsidRPr="00832F9B" w:rsidRDefault="00C6172A" w:rsidP="00DF3D35">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832F9B">
        <w:rPr>
          <w:rFonts w:ascii="宋体" w:hAnsi="宋体" w:hint="eastAsia"/>
          <w:sz w:val="24"/>
          <w:szCs w:val="24"/>
        </w:rPr>
        <w:t>2021年1月28日，公司披露了《大唐电信科技股份有限公司2020年年度业绩预亏公告》（公告编号：2021-004）和《大唐电信科技股份有限公司关于公司股票可能被实施退市风险警示的提示性公告》（公告编号：2021-005）</w:t>
      </w:r>
      <w:r w:rsidR="00C57039" w:rsidRPr="00832F9B">
        <w:rPr>
          <w:rFonts w:ascii="宋体" w:hAnsi="宋体" w:hint="eastAsia"/>
          <w:sz w:val="24"/>
          <w:szCs w:val="24"/>
        </w:rPr>
        <w:t>，相关风险详见前述两个公告</w:t>
      </w:r>
      <w:r w:rsidR="00F461F4" w:rsidRPr="00832F9B">
        <w:rPr>
          <w:rFonts w:ascii="宋体" w:hAnsi="宋体" w:hint="eastAsia"/>
          <w:sz w:val="24"/>
          <w:szCs w:val="24"/>
        </w:rPr>
        <w:t>。</w:t>
      </w:r>
    </w:p>
    <w:p w14:paraId="2400BC25" w14:textId="474B8284" w:rsidR="008853F1" w:rsidRDefault="008853F1" w:rsidP="008853F1">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Pr>
          <w:rFonts w:ascii="宋体" w:hAnsi="宋体" w:hint="eastAsia"/>
          <w:sz w:val="24"/>
          <w:szCs w:val="24"/>
        </w:rPr>
        <w:t>（</w:t>
      </w:r>
      <w:r w:rsidR="006027C6">
        <w:rPr>
          <w:rFonts w:ascii="宋体" w:hAnsi="宋体" w:hint="eastAsia"/>
          <w:sz w:val="24"/>
          <w:szCs w:val="24"/>
        </w:rPr>
        <w:t>三</w:t>
      </w:r>
      <w:r>
        <w:rPr>
          <w:rFonts w:ascii="宋体" w:hAnsi="宋体" w:hint="eastAsia"/>
          <w:sz w:val="24"/>
          <w:szCs w:val="24"/>
        </w:rPr>
        <w:t>）商誉减值风险</w:t>
      </w:r>
    </w:p>
    <w:p w14:paraId="732C5C16" w14:textId="3234F956" w:rsidR="007A052F" w:rsidRDefault="008853F1" w:rsidP="008853F1">
      <w:pPr>
        <w:adjustRightInd w:val="0"/>
        <w:snapToGrid w:val="0"/>
        <w:spacing w:beforeLines="50" w:before="156" w:afterLines="50" w:after="156" w:line="360" w:lineRule="auto"/>
        <w:ind w:leftChars="50" w:left="105" w:rightChars="50" w:right="105" w:firstLineChars="200" w:firstLine="480"/>
        <w:rPr>
          <w:rFonts w:ascii="宋体" w:hAnsi="宋体"/>
          <w:sz w:val="24"/>
        </w:rPr>
      </w:pPr>
      <w:r>
        <w:rPr>
          <w:rFonts w:ascii="宋体" w:hAnsi="宋体" w:hint="eastAsia"/>
          <w:sz w:val="24"/>
          <w:szCs w:val="24"/>
        </w:rPr>
        <w:t>公司商誉金额较大、占净资产比重较高，</w:t>
      </w:r>
      <w:r>
        <w:rPr>
          <w:rFonts w:ascii="宋体" w:hAnsi="宋体" w:hint="eastAsia"/>
          <w:sz w:val="24"/>
        </w:rPr>
        <w:t>20</w:t>
      </w:r>
      <w:r>
        <w:rPr>
          <w:rFonts w:ascii="宋体" w:hAnsi="宋体"/>
          <w:sz w:val="24"/>
        </w:rPr>
        <w:t>20</w:t>
      </w:r>
      <w:r>
        <w:rPr>
          <w:rFonts w:ascii="宋体" w:hAnsi="宋体" w:hint="eastAsia"/>
          <w:sz w:val="24"/>
        </w:rPr>
        <w:t>年</w:t>
      </w:r>
      <w:r w:rsidR="00B26BC4">
        <w:rPr>
          <w:rFonts w:ascii="宋体" w:hAnsi="宋体" w:hint="eastAsia"/>
          <w:sz w:val="24"/>
        </w:rPr>
        <w:t>相关</w:t>
      </w:r>
      <w:r>
        <w:rPr>
          <w:rFonts w:ascii="宋体" w:hAnsi="宋体" w:hint="eastAsia"/>
          <w:sz w:val="24"/>
        </w:rPr>
        <w:t>子公司业绩下滑，</w:t>
      </w:r>
      <w:r>
        <w:rPr>
          <w:rFonts w:ascii="宋体" w:hAnsi="宋体" w:hint="eastAsia"/>
          <w:sz w:val="24"/>
        </w:rPr>
        <w:lastRenderedPageBreak/>
        <w:t>商誉存在明显的减值迹象。</w:t>
      </w:r>
      <w:r w:rsidR="00B26BC4">
        <w:rPr>
          <w:rFonts w:ascii="宋体" w:hAnsi="宋体" w:hint="eastAsia"/>
          <w:sz w:val="24"/>
        </w:rPr>
        <w:t>详见</w:t>
      </w:r>
      <w:r w:rsidR="00B26BC4" w:rsidRPr="00832F9B">
        <w:rPr>
          <w:rFonts w:ascii="宋体" w:hAnsi="宋体" w:hint="eastAsia"/>
          <w:sz w:val="24"/>
          <w:szCs w:val="24"/>
        </w:rPr>
        <w:t>公司于2021年1月28日披露的《大唐电信科技股份有限公司2020年年度业绩预亏公告》（公告编号：2021-004）</w:t>
      </w:r>
      <w:r w:rsidR="00B26BC4">
        <w:rPr>
          <w:rFonts w:ascii="宋体" w:hAnsi="宋体" w:hint="eastAsia"/>
          <w:sz w:val="24"/>
          <w:szCs w:val="24"/>
        </w:rPr>
        <w:t>。</w:t>
      </w:r>
    </w:p>
    <w:p w14:paraId="089F0BD4" w14:textId="13E9AA9F" w:rsidR="008853F1" w:rsidRPr="008853F1" w:rsidRDefault="008853F1" w:rsidP="008853F1">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hint="eastAsia"/>
          <w:sz w:val="24"/>
          <w:szCs w:val="24"/>
        </w:rPr>
        <w:t>敬请广大投资者注意</w:t>
      </w:r>
      <w:r w:rsidR="007A052F">
        <w:rPr>
          <w:rFonts w:ascii="宋体" w:hAnsi="宋体" w:hint="eastAsia"/>
          <w:sz w:val="24"/>
          <w:szCs w:val="24"/>
        </w:rPr>
        <w:t>以上</w:t>
      </w:r>
      <w:r w:rsidRPr="0011702B">
        <w:rPr>
          <w:rFonts w:ascii="宋体" w:hAnsi="宋体" w:hint="eastAsia"/>
          <w:sz w:val="24"/>
          <w:szCs w:val="24"/>
        </w:rPr>
        <w:t>投资风险。</w:t>
      </w:r>
    </w:p>
    <w:p w14:paraId="7CFF35B4" w14:textId="77777777" w:rsidR="0011702B" w:rsidRPr="0011702B" w:rsidRDefault="0011702B" w:rsidP="0011702B">
      <w:pPr>
        <w:adjustRightInd w:val="0"/>
        <w:snapToGrid w:val="0"/>
        <w:spacing w:beforeLines="50" w:before="156" w:afterLines="50" w:after="156" w:line="360" w:lineRule="auto"/>
        <w:ind w:leftChars="50" w:left="105" w:rightChars="50" w:right="105" w:firstLineChars="200" w:firstLine="482"/>
        <w:rPr>
          <w:rFonts w:ascii="宋体" w:hAnsi="宋体" w:cs="宋体"/>
          <w:b/>
          <w:kern w:val="0"/>
          <w:sz w:val="24"/>
          <w:szCs w:val="24"/>
          <w:lang w:val="zh-CN"/>
        </w:rPr>
      </w:pPr>
      <w:r w:rsidRPr="0011702B">
        <w:rPr>
          <w:rFonts w:ascii="宋体" w:hAnsi="宋体" w:cs="宋体" w:hint="eastAsia"/>
          <w:b/>
          <w:kern w:val="0"/>
          <w:sz w:val="24"/>
          <w:szCs w:val="24"/>
          <w:lang w:val="zh-CN"/>
        </w:rPr>
        <w:t>四、董事会声明及相关方承诺</w:t>
      </w:r>
    </w:p>
    <w:p w14:paraId="14DFC391" w14:textId="675E4A8B" w:rsidR="00821744" w:rsidRPr="0011702B" w:rsidRDefault="00821744" w:rsidP="00821744">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821744">
        <w:rPr>
          <w:rFonts w:ascii="宋体" w:hAnsi="宋体" w:hint="eastAsia"/>
          <w:sz w:val="24"/>
          <w:szCs w:val="24"/>
        </w:rPr>
        <w:t>本公司董事会确认，（除前述第二部分涉及的披露事项外）本公司没有任何根据《股票上市规则》等有关规定应披露而未披露的事项或与该等事项有关的筹划、商谈、意向、协议等，董事会也未获悉根据《股票上市规则》等有关规定应披露而未披露的、对本公司股票及其衍生品种交易价格可能产生较大影响的信息；公司前期披露的信息不存在需要更正、补充之处。</w:t>
      </w:r>
    </w:p>
    <w:p w14:paraId="00C4AF1C" w14:textId="77777777" w:rsidR="0011702B" w:rsidRPr="0011702B" w:rsidRDefault="0011702B" w:rsidP="0011702B">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sz w:val="24"/>
          <w:szCs w:val="24"/>
        </w:rPr>
        <w:t xml:space="preserve">公司郑重提醒广大投资者: </w:t>
      </w:r>
      <w:r w:rsidRPr="0011702B">
        <w:rPr>
          <w:rFonts w:ascii="宋体" w:hAnsi="宋体" w:hint="eastAsia"/>
          <w:sz w:val="24"/>
          <w:szCs w:val="24"/>
        </w:rPr>
        <w:t>《中国证券报》、《上海证券报》及上海证券交易所网站</w:t>
      </w:r>
      <w:r w:rsidRPr="0011702B">
        <w:rPr>
          <w:rFonts w:ascii="宋体" w:hAnsi="宋体"/>
          <w:sz w:val="24"/>
          <w:szCs w:val="24"/>
        </w:rPr>
        <w:t>(</w:t>
      </w:r>
      <w:hyperlink r:id="rId8" w:history="1">
        <w:r w:rsidRPr="0011702B">
          <w:rPr>
            <w:rFonts w:ascii="宋体" w:hAnsi="宋体"/>
            <w:sz w:val="24"/>
            <w:szCs w:val="24"/>
          </w:rPr>
          <w:t>www.sse.com.cn</w:t>
        </w:r>
      </w:hyperlink>
      <w:r w:rsidRPr="0011702B">
        <w:rPr>
          <w:rFonts w:ascii="宋体" w:hAnsi="宋体"/>
          <w:sz w:val="24"/>
          <w:szCs w:val="24"/>
        </w:rPr>
        <w:t>)为公司指定的信息披露媒体,公司所有信息均以在上述指定媒体刊登的信息为准。本公司将严格按照有关法律法规的规定和要求,认真履行信息披露义务,及时做好信息披露工作。敬请广大投资者理性投资,注意风险。 </w:t>
      </w:r>
    </w:p>
    <w:p w14:paraId="147E6997" w14:textId="77777777" w:rsidR="0011702B" w:rsidRPr="0011702B" w:rsidRDefault="0011702B" w:rsidP="0011702B">
      <w:pPr>
        <w:adjustRightInd w:val="0"/>
        <w:snapToGrid w:val="0"/>
        <w:spacing w:beforeLines="50" w:before="156" w:afterLines="50" w:after="156" w:line="360" w:lineRule="auto"/>
        <w:ind w:leftChars="50" w:left="105" w:rightChars="50" w:right="105" w:firstLineChars="200" w:firstLine="480"/>
        <w:rPr>
          <w:rFonts w:ascii="宋体" w:hAnsi="宋体"/>
          <w:sz w:val="24"/>
          <w:szCs w:val="24"/>
        </w:rPr>
      </w:pPr>
      <w:r w:rsidRPr="0011702B">
        <w:rPr>
          <w:rFonts w:ascii="宋体" w:hAnsi="宋体" w:hint="eastAsia"/>
          <w:sz w:val="24"/>
          <w:szCs w:val="24"/>
        </w:rPr>
        <w:t>特此公告。</w:t>
      </w:r>
    </w:p>
    <w:p w14:paraId="50A583F9" w14:textId="77777777" w:rsidR="0011702B" w:rsidRPr="0011702B" w:rsidRDefault="0011702B" w:rsidP="0011702B">
      <w:pPr>
        <w:adjustRightInd w:val="0"/>
        <w:snapToGrid w:val="0"/>
        <w:spacing w:line="360" w:lineRule="auto"/>
        <w:ind w:firstLineChars="200" w:firstLine="480"/>
        <w:jc w:val="right"/>
        <w:rPr>
          <w:rFonts w:ascii="宋体" w:hAnsi="宋体"/>
          <w:sz w:val="24"/>
        </w:rPr>
      </w:pPr>
      <w:r w:rsidRPr="0011702B">
        <w:rPr>
          <w:rFonts w:ascii="宋体" w:hAnsi="宋体" w:hint="eastAsia"/>
          <w:sz w:val="24"/>
        </w:rPr>
        <w:t>大唐电信科技股份有限公司董事会</w:t>
      </w:r>
    </w:p>
    <w:p w14:paraId="78C4BCAF" w14:textId="354E3946" w:rsidR="0011702B" w:rsidRPr="0011702B" w:rsidRDefault="004032AB" w:rsidP="0011702B">
      <w:pPr>
        <w:wordWrap w:val="0"/>
        <w:adjustRightInd w:val="0"/>
        <w:snapToGrid w:val="0"/>
        <w:spacing w:line="360" w:lineRule="auto"/>
        <w:jc w:val="right"/>
        <w:rPr>
          <w:rFonts w:ascii="宋体" w:hAnsi="宋体"/>
          <w:sz w:val="24"/>
        </w:rPr>
      </w:pPr>
      <w:r w:rsidRPr="0011702B">
        <w:rPr>
          <w:rFonts w:ascii="宋体" w:hAnsi="宋体" w:hint="eastAsia"/>
          <w:sz w:val="24"/>
        </w:rPr>
        <w:t>202</w:t>
      </w:r>
      <w:r>
        <w:rPr>
          <w:rFonts w:ascii="宋体" w:hAnsi="宋体" w:hint="eastAsia"/>
          <w:sz w:val="24"/>
        </w:rPr>
        <w:t>1</w:t>
      </w:r>
      <w:r w:rsidRPr="0011702B">
        <w:rPr>
          <w:rFonts w:ascii="宋体" w:hAnsi="宋体" w:hint="eastAsia"/>
          <w:sz w:val="24"/>
        </w:rPr>
        <w:t>年</w:t>
      </w:r>
      <w:r>
        <w:rPr>
          <w:rFonts w:ascii="宋体" w:hAnsi="宋体" w:hint="eastAsia"/>
          <w:sz w:val="24"/>
        </w:rPr>
        <w:t>2</w:t>
      </w:r>
      <w:r w:rsidRPr="0011702B">
        <w:rPr>
          <w:rFonts w:ascii="宋体" w:hAnsi="宋体" w:hint="eastAsia"/>
          <w:sz w:val="24"/>
        </w:rPr>
        <w:t>月</w:t>
      </w:r>
      <w:r w:rsidR="007A052F">
        <w:rPr>
          <w:rFonts w:ascii="宋体" w:hAnsi="宋体" w:hint="eastAsia"/>
          <w:sz w:val="24"/>
        </w:rPr>
        <w:t>20</w:t>
      </w:r>
      <w:r w:rsidR="0011702B" w:rsidRPr="0011702B">
        <w:rPr>
          <w:rFonts w:ascii="宋体" w:hAnsi="宋体" w:hint="eastAsia"/>
          <w:sz w:val="24"/>
        </w:rPr>
        <w:t>日</w:t>
      </w:r>
      <w:bookmarkStart w:id="0" w:name="_Toc340839634"/>
      <w:bookmarkStart w:id="1" w:name="_Toc330904149"/>
      <w:bookmarkStart w:id="2" w:name="_Toc329786096"/>
      <w:bookmarkStart w:id="3" w:name="_Toc329775046"/>
      <w:bookmarkEnd w:id="0"/>
      <w:bookmarkEnd w:id="1"/>
      <w:bookmarkEnd w:id="2"/>
      <w:bookmarkEnd w:id="3"/>
    </w:p>
    <w:p w14:paraId="2E878A33" w14:textId="77777777" w:rsidR="006E457E" w:rsidRDefault="006E457E">
      <w:bookmarkStart w:id="4" w:name="_GoBack"/>
      <w:bookmarkEnd w:id="4"/>
    </w:p>
    <w:sectPr w:rsidR="006E457E" w:rsidSect="003E38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38E00" w14:textId="77777777" w:rsidR="002651DA" w:rsidRDefault="002651DA" w:rsidP="006F4CBA">
      <w:r>
        <w:separator/>
      </w:r>
    </w:p>
  </w:endnote>
  <w:endnote w:type="continuationSeparator" w:id="0">
    <w:p w14:paraId="66F15DC1" w14:textId="77777777" w:rsidR="002651DA" w:rsidRDefault="002651DA" w:rsidP="006F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606A3" w14:textId="77777777" w:rsidR="002651DA" w:rsidRDefault="002651DA" w:rsidP="006F4CBA">
      <w:r>
        <w:separator/>
      </w:r>
    </w:p>
  </w:footnote>
  <w:footnote w:type="continuationSeparator" w:id="0">
    <w:p w14:paraId="7FBDC5EF" w14:textId="77777777" w:rsidR="002651DA" w:rsidRDefault="002651DA" w:rsidP="006F4C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DCA"/>
    <w:multiLevelType w:val="multilevel"/>
    <w:tmpl w:val="01FB1DCA"/>
    <w:lvl w:ilvl="0">
      <w:start w:val="1"/>
      <w:numFmt w:val="bullet"/>
      <w:lvlText w:val=""/>
      <w:lvlJc w:val="left"/>
      <w:pPr>
        <w:ind w:left="113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ngjinb      张瑾（大唐电信／总部职能／董事会办公室／信息披露部）">
    <w15:presenceInfo w15:providerId="AD" w15:userId="S-1-5-21-1292428093-1965331169-839522115-24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02B"/>
    <w:rsid w:val="000003A2"/>
    <w:rsid w:val="00013DA3"/>
    <w:rsid w:val="00036535"/>
    <w:rsid w:val="00063FAC"/>
    <w:rsid w:val="00072618"/>
    <w:rsid w:val="000839EE"/>
    <w:rsid w:val="000C078A"/>
    <w:rsid w:val="000C0F47"/>
    <w:rsid w:val="000D1C97"/>
    <w:rsid w:val="000D22FE"/>
    <w:rsid w:val="000F1AAC"/>
    <w:rsid w:val="0011702B"/>
    <w:rsid w:val="001448DA"/>
    <w:rsid w:val="00181624"/>
    <w:rsid w:val="001826A4"/>
    <w:rsid w:val="00187B17"/>
    <w:rsid w:val="00195F56"/>
    <w:rsid w:val="00210FFE"/>
    <w:rsid w:val="00233C8E"/>
    <w:rsid w:val="002367A9"/>
    <w:rsid w:val="00256CB0"/>
    <w:rsid w:val="002651DA"/>
    <w:rsid w:val="002952F2"/>
    <w:rsid w:val="00297509"/>
    <w:rsid w:val="002A22AC"/>
    <w:rsid w:val="002C277D"/>
    <w:rsid w:val="002C5606"/>
    <w:rsid w:val="002E10C7"/>
    <w:rsid w:val="002F709F"/>
    <w:rsid w:val="00302247"/>
    <w:rsid w:val="00321AA1"/>
    <w:rsid w:val="003559AA"/>
    <w:rsid w:val="00355CC6"/>
    <w:rsid w:val="003B235E"/>
    <w:rsid w:val="003F40FF"/>
    <w:rsid w:val="004032AB"/>
    <w:rsid w:val="00412B93"/>
    <w:rsid w:val="0042769D"/>
    <w:rsid w:val="00447304"/>
    <w:rsid w:val="00453FB7"/>
    <w:rsid w:val="00456015"/>
    <w:rsid w:val="004656F1"/>
    <w:rsid w:val="00475B3B"/>
    <w:rsid w:val="004760F5"/>
    <w:rsid w:val="004A2210"/>
    <w:rsid w:val="004A243D"/>
    <w:rsid w:val="004B7E51"/>
    <w:rsid w:val="004C1EAF"/>
    <w:rsid w:val="004E57B2"/>
    <w:rsid w:val="004E665E"/>
    <w:rsid w:val="004E74C1"/>
    <w:rsid w:val="00502A61"/>
    <w:rsid w:val="00540E12"/>
    <w:rsid w:val="00540F37"/>
    <w:rsid w:val="00541160"/>
    <w:rsid w:val="00542559"/>
    <w:rsid w:val="00544D8B"/>
    <w:rsid w:val="005730D5"/>
    <w:rsid w:val="00574CA8"/>
    <w:rsid w:val="00574DEC"/>
    <w:rsid w:val="005752C1"/>
    <w:rsid w:val="00587811"/>
    <w:rsid w:val="0059709D"/>
    <w:rsid w:val="005A4F10"/>
    <w:rsid w:val="005B4EC5"/>
    <w:rsid w:val="005E0E4B"/>
    <w:rsid w:val="005E5737"/>
    <w:rsid w:val="005F272D"/>
    <w:rsid w:val="005F2EB4"/>
    <w:rsid w:val="005F602C"/>
    <w:rsid w:val="006027C6"/>
    <w:rsid w:val="00637289"/>
    <w:rsid w:val="00640D7E"/>
    <w:rsid w:val="00645AA2"/>
    <w:rsid w:val="006744D5"/>
    <w:rsid w:val="006747C1"/>
    <w:rsid w:val="00674E0B"/>
    <w:rsid w:val="00681113"/>
    <w:rsid w:val="006903C9"/>
    <w:rsid w:val="00691B09"/>
    <w:rsid w:val="006B16BB"/>
    <w:rsid w:val="006C276A"/>
    <w:rsid w:val="006E457E"/>
    <w:rsid w:val="006E691B"/>
    <w:rsid w:val="006F4CBA"/>
    <w:rsid w:val="00703E50"/>
    <w:rsid w:val="007071CD"/>
    <w:rsid w:val="00716EF9"/>
    <w:rsid w:val="00740CCE"/>
    <w:rsid w:val="00761790"/>
    <w:rsid w:val="00763220"/>
    <w:rsid w:val="0078126E"/>
    <w:rsid w:val="007A052F"/>
    <w:rsid w:val="007C6180"/>
    <w:rsid w:val="007D3179"/>
    <w:rsid w:val="007F0DAC"/>
    <w:rsid w:val="00805E3E"/>
    <w:rsid w:val="00821744"/>
    <w:rsid w:val="0082724B"/>
    <w:rsid w:val="00832F9B"/>
    <w:rsid w:val="0085352B"/>
    <w:rsid w:val="00860F66"/>
    <w:rsid w:val="00870321"/>
    <w:rsid w:val="00871F09"/>
    <w:rsid w:val="008853F1"/>
    <w:rsid w:val="008B26B7"/>
    <w:rsid w:val="008E7D11"/>
    <w:rsid w:val="009123D0"/>
    <w:rsid w:val="009300F8"/>
    <w:rsid w:val="00940C8E"/>
    <w:rsid w:val="0094577D"/>
    <w:rsid w:val="0097570E"/>
    <w:rsid w:val="009834D9"/>
    <w:rsid w:val="00986D5D"/>
    <w:rsid w:val="009B70F6"/>
    <w:rsid w:val="009C61C9"/>
    <w:rsid w:val="009D0D6A"/>
    <w:rsid w:val="009E3961"/>
    <w:rsid w:val="00A04995"/>
    <w:rsid w:val="00A13A74"/>
    <w:rsid w:val="00A23347"/>
    <w:rsid w:val="00A23AB5"/>
    <w:rsid w:val="00A57CD0"/>
    <w:rsid w:val="00A75E3F"/>
    <w:rsid w:val="00A85F72"/>
    <w:rsid w:val="00A91657"/>
    <w:rsid w:val="00AE236F"/>
    <w:rsid w:val="00B0664D"/>
    <w:rsid w:val="00B26BC4"/>
    <w:rsid w:val="00B27565"/>
    <w:rsid w:val="00B30790"/>
    <w:rsid w:val="00B455F3"/>
    <w:rsid w:val="00B70A50"/>
    <w:rsid w:val="00B95CB9"/>
    <w:rsid w:val="00BE17BF"/>
    <w:rsid w:val="00C018E0"/>
    <w:rsid w:val="00C15DED"/>
    <w:rsid w:val="00C402AC"/>
    <w:rsid w:val="00C57039"/>
    <w:rsid w:val="00C608F4"/>
    <w:rsid w:val="00C6172A"/>
    <w:rsid w:val="00C71BF3"/>
    <w:rsid w:val="00CC00C6"/>
    <w:rsid w:val="00CC40F8"/>
    <w:rsid w:val="00CC4ECE"/>
    <w:rsid w:val="00CD0094"/>
    <w:rsid w:val="00D37E83"/>
    <w:rsid w:val="00D52472"/>
    <w:rsid w:val="00D560E5"/>
    <w:rsid w:val="00D561AE"/>
    <w:rsid w:val="00D64BBE"/>
    <w:rsid w:val="00D727C9"/>
    <w:rsid w:val="00DB7096"/>
    <w:rsid w:val="00DE6D08"/>
    <w:rsid w:val="00DF3D35"/>
    <w:rsid w:val="00E0450A"/>
    <w:rsid w:val="00E05410"/>
    <w:rsid w:val="00E06DDF"/>
    <w:rsid w:val="00E1082A"/>
    <w:rsid w:val="00E148FF"/>
    <w:rsid w:val="00E2167A"/>
    <w:rsid w:val="00E253B9"/>
    <w:rsid w:val="00E86038"/>
    <w:rsid w:val="00E92961"/>
    <w:rsid w:val="00EA0121"/>
    <w:rsid w:val="00EA185C"/>
    <w:rsid w:val="00EA78E9"/>
    <w:rsid w:val="00EC3510"/>
    <w:rsid w:val="00ED27B3"/>
    <w:rsid w:val="00ED3D2E"/>
    <w:rsid w:val="00F02148"/>
    <w:rsid w:val="00F10AF5"/>
    <w:rsid w:val="00F461F4"/>
    <w:rsid w:val="00F53CB2"/>
    <w:rsid w:val="00F61A28"/>
    <w:rsid w:val="00F620FA"/>
    <w:rsid w:val="00F66E89"/>
    <w:rsid w:val="00F67209"/>
    <w:rsid w:val="00F763A4"/>
    <w:rsid w:val="00F82B73"/>
    <w:rsid w:val="00FA5EA1"/>
    <w:rsid w:val="00FE2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9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02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834D9"/>
    <w:rPr>
      <w:sz w:val="18"/>
      <w:szCs w:val="18"/>
    </w:rPr>
  </w:style>
  <w:style w:type="character" w:customStyle="1" w:styleId="Char">
    <w:name w:val="批注框文本 Char"/>
    <w:basedOn w:val="a0"/>
    <w:link w:val="a3"/>
    <w:uiPriority w:val="99"/>
    <w:semiHidden/>
    <w:rsid w:val="009834D9"/>
    <w:rPr>
      <w:rFonts w:ascii="Times New Roman" w:eastAsia="宋体" w:hAnsi="Times New Roman" w:cs="Times New Roman"/>
      <w:sz w:val="18"/>
      <w:szCs w:val="18"/>
    </w:rPr>
  </w:style>
  <w:style w:type="character" w:styleId="a4">
    <w:name w:val="annotation reference"/>
    <w:basedOn w:val="a0"/>
    <w:uiPriority w:val="99"/>
    <w:semiHidden/>
    <w:unhideWhenUsed/>
    <w:rsid w:val="009834D9"/>
    <w:rPr>
      <w:sz w:val="21"/>
      <w:szCs w:val="21"/>
    </w:rPr>
  </w:style>
  <w:style w:type="paragraph" w:styleId="a5">
    <w:name w:val="annotation text"/>
    <w:basedOn w:val="a"/>
    <w:link w:val="Char0"/>
    <w:uiPriority w:val="99"/>
    <w:semiHidden/>
    <w:unhideWhenUsed/>
    <w:rsid w:val="009834D9"/>
    <w:pPr>
      <w:jc w:val="left"/>
    </w:pPr>
  </w:style>
  <w:style w:type="character" w:customStyle="1" w:styleId="Char0">
    <w:name w:val="批注文字 Char"/>
    <w:basedOn w:val="a0"/>
    <w:link w:val="a5"/>
    <w:uiPriority w:val="99"/>
    <w:semiHidden/>
    <w:rsid w:val="009834D9"/>
    <w:rPr>
      <w:rFonts w:ascii="Times New Roman" w:eastAsia="宋体" w:hAnsi="Times New Roman" w:cs="Times New Roman"/>
      <w:szCs w:val="20"/>
    </w:rPr>
  </w:style>
  <w:style w:type="paragraph" w:styleId="a6">
    <w:name w:val="annotation subject"/>
    <w:basedOn w:val="a5"/>
    <w:next w:val="a5"/>
    <w:link w:val="Char1"/>
    <w:uiPriority w:val="99"/>
    <w:semiHidden/>
    <w:unhideWhenUsed/>
    <w:rsid w:val="009834D9"/>
    <w:rPr>
      <w:b/>
      <w:bCs/>
    </w:rPr>
  </w:style>
  <w:style w:type="character" w:customStyle="1" w:styleId="Char1">
    <w:name w:val="批注主题 Char"/>
    <w:basedOn w:val="Char0"/>
    <w:link w:val="a6"/>
    <w:uiPriority w:val="99"/>
    <w:semiHidden/>
    <w:rsid w:val="009834D9"/>
    <w:rPr>
      <w:rFonts w:ascii="Times New Roman" w:eastAsia="宋体" w:hAnsi="Times New Roman" w:cs="Times New Roman"/>
      <w:b/>
      <w:bCs/>
      <w:szCs w:val="20"/>
    </w:rPr>
  </w:style>
  <w:style w:type="paragraph" w:styleId="a7">
    <w:name w:val="header"/>
    <w:basedOn w:val="a"/>
    <w:link w:val="Char2"/>
    <w:uiPriority w:val="99"/>
    <w:unhideWhenUsed/>
    <w:rsid w:val="006F4CB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6F4CBA"/>
    <w:rPr>
      <w:rFonts w:ascii="Times New Roman" w:eastAsia="宋体" w:hAnsi="Times New Roman" w:cs="Times New Roman"/>
      <w:sz w:val="18"/>
      <w:szCs w:val="18"/>
    </w:rPr>
  </w:style>
  <w:style w:type="paragraph" w:styleId="a8">
    <w:name w:val="footer"/>
    <w:basedOn w:val="a"/>
    <w:link w:val="Char3"/>
    <w:uiPriority w:val="99"/>
    <w:unhideWhenUsed/>
    <w:rsid w:val="006F4CBA"/>
    <w:pPr>
      <w:tabs>
        <w:tab w:val="center" w:pos="4153"/>
        <w:tab w:val="right" w:pos="8306"/>
      </w:tabs>
      <w:snapToGrid w:val="0"/>
      <w:jc w:val="left"/>
    </w:pPr>
    <w:rPr>
      <w:sz w:val="18"/>
      <w:szCs w:val="18"/>
    </w:rPr>
  </w:style>
  <w:style w:type="character" w:customStyle="1" w:styleId="Char3">
    <w:name w:val="页脚 Char"/>
    <w:basedOn w:val="a0"/>
    <w:link w:val="a8"/>
    <w:uiPriority w:val="99"/>
    <w:rsid w:val="006F4CB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02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834D9"/>
    <w:rPr>
      <w:sz w:val="18"/>
      <w:szCs w:val="18"/>
    </w:rPr>
  </w:style>
  <w:style w:type="character" w:customStyle="1" w:styleId="Char">
    <w:name w:val="批注框文本 Char"/>
    <w:basedOn w:val="a0"/>
    <w:link w:val="a3"/>
    <w:uiPriority w:val="99"/>
    <w:semiHidden/>
    <w:rsid w:val="009834D9"/>
    <w:rPr>
      <w:rFonts w:ascii="Times New Roman" w:eastAsia="宋体" w:hAnsi="Times New Roman" w:cs="Times New Roman"/>
      <w:sz w:val="18"/>
      <w:szCs w:val="18"/>
    </w:rPr>
  </w:style>
  <w:style w:type="character" w:styleId="a4">
    <w:name w:val="annotation reference"/>
    <w:basedOn w:val="a0"/>
    <w:uiPriority w:val="99"/>
    <w:semiHidden/>
    <w:unhideWhenUsed/>
    <w:rsid w:val="009834D9"/>
    <w:rPr>
      <w:sz w:val="21"/>
      <w:szCs w:val="21"/>
    </w:rPr>
  </w:style>
  <w:style w:type="paragraph" w:styleId="a5">
    <w:name w:val="annotation text"/>
    <w:basedOn w:val="a"/>
    <w:link w:val="Char0"/>
    <w:uiPriority w:val="99"/>
    <w:semiHidden/>
    <w:unhideWhenUsed/>
    <w:rsid w:val="009834D9"/>
    <w:pPr>
      <w:jc w:val="left"/>
    </w:pPr>
  </w:style>
  <w:style w:type="character" w:customStyle="1" w:styleId="Char0">
    <w:name w:val="批注文字 Char"/>
    <w:basedOn w:val="a0"/>
    <w:link w:val="a5"/>
    <w:uiPriority w:val="99"/>
    <w:semiHidden/>
    <w:rsid w:val="009834D9"/>
    <w:rPr>
      <w:rFonts w:ascii="Times New Roman" w:eastAsia="宋体" w:hAnsi="Times New Roman" w:cs="Times New Roman"/>
      <w:szCs w:val="20"/>
    </w:rPr>
  </w:style>
  <w:style w:type="paragraph" w:styleId="a6">
    <w:name w:val="annotation subject"/>
    <w:basedOn w:val="a5"/>
    <w:next w:val="a5"/>
    <w:link w:val="Char1"/>
    <w:uiPriority w:val="99"/>
    <w:semiHidden/>
    <w:unhideWhenUsed/>
    <w:rsid w:val="009834D9"/>
    <w:rPr>
      <w:b/>
      <w:bCs/>
    </w:rPr>
  </w:style>
  <w:style w:type="character" w:customStyle="1" w:styleId="Char1">
    <w:name w:val="批注主题 Char"/>
    <w:basedOn w:val="Char0"/>
    <w:link w:val="a6"/>
    <w:uiPriority w:val="99"/>
    <w:semiHidden/>
    <w:rsid w:val="009834D9"/>
    <w:rPr>
      <w:rFonts w:ascii="Times New Roman" w:eastAsia="宋体" w:hAnsi="Times New Roman" w:cs="Times New Roman"/>
      <w:b/>
      <w:bCs/>
      <w:szCs w:val="20"/>
    </w:rPr>
  </w:style>
  <w:style w:type="paragraph" w:styleId="a7">
    <w:name w:val="header"/>
    <w:basedOn w:val="a"/>
    <w:link w:val="Char2"/>
    <w:uiPriority w:val="99"/>
    <w:unhideWhenUsed/>
    <w:rsid w:val="006F4CB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6F4CBA"/>
    <w:rPr>
      <w:rFonts w:ascii="Times New Roman" w:eastAsia="宋体" w:hAnsi="Times New Roman" w:cs="Times New Roman"/>
      <w:sz w:val="18"/>
      <w:szCs w:val="18"/>
    </w:rPr>
  </w:style>
  <w:style w:type="paragraph" w:styleId="a8">
    <w:name w:val="footer"/>
    <w:basedOn w:val="a"/>
    <w:link w:val="Char3"/>
    <w:uiPriority w:val="99"/>
    <w:unhideWhenUsed/>
    <w:rsid w:val="006F4CBA"/>
    <w:pPr>
      <w:tabs>
        <w:tab w:val="center" w:pos="4153"/>
        <w:tab w:val="right" w:pos="8306"/>
      </w:tabs>
      <w:snapToGrid w:val="0"/>
      <w:jc w:val="left"/>
    </w:pPr>
    <w:rPr>
      <w:sz w:val="18"/>
      <w:szCs w:val="18"/>
    </w:rPr>
  </w:style>
  <w:style w:type="character" w:customStyle="1" w:styleId="Char3">
    <w:name w:val="页脚 Char"/>
    <w:basedOn w:val="a0"/>
    <w:link w:val="a8"/>
    <w:uiPriority w:val="99"/>
    <w:rsid w:val="006F4CB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e.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zhangjinb      张瑾（大唐电信／总部职能／董事会办公室／信息披露部）</dc:creator>
  <cp:lastModifiedBy>wangqingyu     王清宇</cp:lastModifiedBy>
  <cp:revision>3</cp:revision>
  <dcterms:created xsi:type="dcterms:W3CDTF">2021-02-19T04:08:00Z</dcterms:created>
  <dcterms:modified xsi:type="dcterms:W3CDTF">2021-02-19T08:14:00Z</dcterms:modified>
</cp:coreProperties>
</file>