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3B1B6" w14:textId="5C483B1D" w:rsidR="00E17888" w:rsidRDefault="00ED58EB">
      <w:pPr>
        <w:adjustRightInd w:val="0"/>
        <w:snapToGrid w:val="0"/>
        <w:spacing w:beforeLines="50" w:before="156" w:afterLines="50" w:after="156" w:line="360" w:lineRule="auto"/>
        <w:rPr>
          <w:rFonts w:ascii="宋体" w:hAnsi="宋体"/>
          <w:sz w:val="24"/>
        </w:rPr>
      </w:pPr>
      <w:r>
        <w:rPr>
          <w:rFonts w:ascii="宋体" w:hAnsi="宋体" w:hint="eastAsia"/>
          <w:sz w:val="24"/>
        </w:rPr>
        <w:t>证券代码：</w:t>
      </w:r>
      <w:r>
        <w:rPr>
          <w:rFonts w:ascii="宋体" w:hAnsi="宋体"/>
          <w:sz w:val="24"/>
        </w:rPr>
        <w:t xml:space="preserve">600198         </w:t>
      </w:r>
      <w:r>
        <w:rPr>
          <w:rFonts w:ascii="宋体" w:hAnsi="宋体" w:hint="eastAsia"/>
          <w:sz w:val="24"/>
        </w:rPr>
        <w:t xml:space="preserve"> 证券简称：</w:t>
      </w:r>
      <w:r w:rsidR="00BE41D3">
        <w:rPr>
          <w:rFonts w:ascii="宋体" w:hAnsi="宋体" w:hint="eastAsia"/>
          <w:sz w:val="24"/>
        </w:rPr>
        <w:t>*ST</w:t>
      </w:r>
      <w:r w:rsidR="00BE41D3" w:rsidRPr="002424E4">
        <w:rPr>
          <w:rFonts w:ascii="宋体" w:hAnsi="宋体" w:hint="eastAsia"/>
          <w:sz w:val="24"/>
        </w:rPr>
        <w:t xml:space="preserve">大唐 </w:t>
      </w:r>
      <w:r>
        <w:rPr>
          <w:rFonts w:ascii="宋体" w:hAnsi="宋体" w:hint="eastAsia"/>
          <w:sz w:val="24"/>
        </w:rPr>
        <w:t xml:space="preserve">     公告编号：</w:t>
      </w:r>
      <w:r>
        <w:rPr>
          <w:rFonts w:ascii="宋体" w:hAnsi="宋体"/>
          <w:sz w:val="24"/>
        </w:rPr>
        <w:t>20</w:t>
      </w:r>
      <w:r>
        <w:rPr>
          <w:rFonts w:ascii="宋体" w:hAnsi="宋体" w:hint="eastAsia"/>
          <w:sz w:val="24"/>
        </w:rPr>
        <w:t>2</w:t>
      </w:r>
      <w:r w:rsidR="00BE41D3">
        <w:rPr>
          <w:rFonts w:ascii="宋体" w:hAnsi="宋体" w:hint="eastAsia"/>
          <w:sz w:val="24"/>
        </w:rPr>
        <w:t>1</w:t>
      </w:r>
      <w:r>
        <w:rPr>
          <w:rFonts w:ascii="宋体" w:hAnsi="宋体" w:hint="eastAsia"/>
          <w:sz w:val="24"/>
        </w:rPr>
        <w:t>-</w:t>
      </w:r>
      <w:r w:rsidR="000D4270">
        <w:rPr>
          <w:rFonts w:ascii="宋体" w:hAnsi="宋体" w:hint="eastAsia"/>
          <w:sz w:val="24"/>
        </w:rPr>
        <w:t>044</w:t>
      </w:r>
    </w:p>
    <w:p w14:paraId="3B455248" w14:textId="77777777" w:rsidR="00E17888" w:rsidRDefault="00ED58EB">
      <w:pPr>
        <w:adjustRightInd w:val="0"/>
        <w:snapToGrid w:val="0"/>
        <w:spacing w:line="360" w:lineRule="auto"/>
        <w:ind w:firstLine="510"/>
        <w:jc w:val="center"/>
        <w:rPr>
          <w:rFonts w:ascii="黑体" w:eastAsia="黑体" w:hAnsi="黑体"/>
          <w:b/>
          <w:color w:val="FF0000"/>
          <w:sz w:val="36"/>
          <w:szCs w:val="36"/>
        </w:rPr>
      </w:pPr>
      <w:r>
        <w:rPr>
          <w:rFonts w:ascii="黑体" w:eastAsia="黑体" w:hAnsi="黑体" w:hint="eastAsia"/>
          <w:b/>
          <w:color w:val="FF0000"/>
          <w:sz w:val="36"/>
          <w:szCs w:val="36"/>
        </w:rPr>
        <w:t>大唐电信科技股份有限公司</w:t>
      </w:r>
    </w:p>
    <w:p w14:paraId="6D7272B7" w14:textId="77777777" w:rsidR="00E17888" w:rsidRDefault="00ED58EB">
      <w:pPr>
        <w:adjustRightInd w:val="0"/>
        <w:snapToGrid w:val="0"/>
        <w:spacing w:line="360" w:lineRule="auto"/>
        <w:ind w:firstLine="510"/>
        <w:jc w:val="center"/>
        <w:rPr>
          <w:rFonts w:ascii="黑体" w:eastAsia="黑体" w:hAnsi="黑体"/>
          <w:b/>
          <w:color w:val="FF0000"/>
          <w:sz w:val="36"/>
          <w:szCs w:val="36"/>
        </w:rPr>
      </w:pPr>
      <w:r>
        <w:rPr>
          <w:rFonts w:ascii="黑体" w:eastAsia="黑体" w:hAnsi="黑体" w:hint="eastAsia"/>
          <w:b/>
          <w:color w:val="FF0000"/>
          <w:sz w:val="36"/>
          <w:szCs w:val="36"/>
        </w:rPr>
        <w:t>第七届董事会第</w:t>
      </w:r>
      <w:r w:rsidR="00BE41D3">
        <w:rPr>
          <w:rFonts w:ascii="黑体" w:eastAsia="黑体" w:hAnsi="黑体" w:hint="eastAsia"/>
          <w:b/>
          <w:color w:val="FF0000"/>
          <w:sz w:val="36"/>
          <w:szCs w:val="36"/>
        </w:rPr>
        <w:t>五十八</w:t>
      </w:r>
      <w:r>
        <w:rPr>
          <w:rFonts w:ascii="黑体" w:eastAsia="黑体" w:hAnsi="黑体" w:hint="eastAsia"/>
          <w:b/>
          <w:color w:val="FF0000"/>
          <w:sz w:val="36"/>
          <w:szCs w:val="36"/>
        </w:rPr>
        <w:t>次会议决议公告</w:t>
      </w:r>
    </w:p>
    <w:p w14:paraId="5AA7B929" w14:textId="77777777" w:rsidR="00E17888" w:rsidRDefault="00ED58EB">
      <w:pPr>
        <w:pBdr>
          <w:top w:val="single" w:sz="4" w:space="1" w:color="auto"/>
          <w:left w:val="single" w:sz="4" w:space="4" w:color="auto"/>
          <w:bottom w:val="single" w:sz="4" w:space="1" w:color="auto"/>
          <w:right w:val="single" w:sz="4" w:space="4" w:color="auto"/>
        </w:pBdr>
        <w:adjustRightInd w:val="0"/>
        <w:snapToGrid w:val="0"/>
        <w:spacing w:beforeLines="50" w:before="156" w:afterLines="50" w:after="156" w:line="360" w:lineRule="auto"/>
        <w:ind w:firstLineChars="200" w:firstLine="480"/>
        <w:rPr>
          <w:rFonts w:ascii="宋体" w:hAnsi="宋体"/>
          <w:color w:val="000000"/>
          <w:sz w:val="24"/>
        </w:rPr>
      </w:pPr>
      <w:r>
        <w:rPr>
          <w:rFonts w:ascii="宋体" w:hAnsi="宋体" w:hint="eastAsia"/>
          <w:color w:val="000000"/>
          <w:sz w:val="24"/>
        </w:rPr>
        <w:t>本公司董事会及全体董事保证本公告内容不存在任何虚假记载、误导性陈述</w:t>
      </w:r>
      <w:bookmarkStart w:id="0" w:name="_GoBack"/>
      <w:bookmarkEnd w:id="0"/>
      <w:r>
        <w:rPr>
          <w:rFonts w:ascii="宋体" w:hAnsi="宋体" w:hint="eastAsia"/>
          <w:color w:val="000000"/>
          <w:sz w:val="24"/>
        </w:rPr>
        <w:t>或者重大遗漏，并对其内容的真实性、准确性和完整性承担个别及连带责任。</w:t>
      </w:r>
    </w:p>
    <w:p w14:paraId="6F773C46" w14:textId="77777777" w:rsidR="00E17888" w:rsidRPr="00DC57DC" w:rsidRDefault="00E17888">
      <w:pPr>
        <w:autoSpaceDE w:val="0"/>
        <w:autoSpaceDN w:val="0"/>
        <w:adjustRightInd w:val="0"/>
        <w:snapToGrid w:val="0"/>
        <w:spacing w:beforeLines="50" w:before="156" w:afterLines="50" w:after="156" w:line="360" w:lineRule="auto"/>
        <w:rPr>
          <w:rFonts w:ascii="宋体" w:hAnsi="宋体"/>
          <w:color w:val="000000"/>
        </w:rPr>
      </w:pPr>
    </w:p>
    <w:p w14:paraId="4C50363A" w14:textId="77777777" w:rsidR="00E17888" w:rsidRDefault="00ED58EB">
      <w:pPr>
        <w:adjustRightInd w:val="0"/>
        <w:snapToGrid w:val="0"/>
        <w:spacing w:beforeLines="50" w:before="156" w:afterLines="50" w:after="156" w:line="360" w:lineRule="auto"/>
        <w:ind w:rightChars="50" w:right="105" w:firstLineChars="196" w:firstLine="472"/>
        <w:rPr>
          <w:rFonts w:ascii="宋体" w:hAnsi="宋体"/>
          <w:b/>
          <w:color w:val="000000"/>
          <w:sz w:val="24"/>
        </w:rPr>
      </w:pPr>
      <w:r>
        <w:rPr>
          <w:rFonts w:ascii="宋体" w:hAnsi="宋体" w:hint="eastAsia"/>
          <w:b/>
          <w:color w:val="000000"/>
          <w:sz w:val="24"/>
        </w:rPr>
        <w:t>一、董事会会议召开情况</w:t>
      </w:r>
    </w:p>
    <w:p w14:paraId="3C3D1F05" w14:textId="77777777" w:rsidR="00E17888" w:rsidRDefault="00ED58EB">
      <w:pPr>
        <w:adjustRightInd w:val="0"/>
        <w:snapToGrid w:val="0"/>
        <w:spacing w:beforeLines="50" w:before="156" w:afterLines="50" w:after="156" w:line="360" w:lineRule="auto"/>
        <w:ind w:rightChars="50" w:right="105" w:firstLineChars="150" w:firstLine="360"/>
        <w:rPr>
          <w:rFonts w:ascii="宋体" w:hAnsi="宋体"/>
          <w:b/>
          <w:color w:val="000000"/>
          <w:sz w:val="24"/>
        </w:rPr>
      </w:pPr>
      <w:r>
        <w:rPr>
          <w:rFonts w:ascii="宋体" w:hAnsi="宋体" w:hint="eastAsia"/>
          <w:color w:val="000000"/>
          <w:sz w:val="24"/>
        </w:rPr>
        <w:t>（一）本次董事会会议的召开符合《中华人民共和国公司法》和《公司章程》的规定。</w:t>
      </w:r>
    </w:p>
    <w:p w14:paraId="0FDBD564" w14:textId="72602BFA" w:rsidR="00E17888" w:rsidRDefault="00ED58EB">
      <w:pPr>
        <w:adjustRightInd w:val="0"/>
        <w:snapToGrid w:val="0"/>
        <w:spacing w:beforeLines="50" w:before="156" w:afterLines="50" w:after="156" w:line="360" w:lineRule="auto"/>
        <w:ind w:rightChars="50" w:right="105" w:firstLineChars="150" w:firstLine="360"/>
        <w:rPr>
          <w:rFonts w:ascii="宋体" w:hAnsi="宋体"/>
          <w:color w:val="000000"/>
          <w:sz w:val="24"/>
        </w:rPr>
      </w:pPr>
      <w:r>
        <w:rPr>
          <w:rFonts w:ascii="宋体" w:hAnsi="宋体" w:hint="eastAsia"/>
          <w:color w:val="000000"/>
          <w:sz w:val="24"/>
        </w:rPr>
        <w:t>（二）公司董事会于</w:t>
      </w:r>
      <w:r>
        <w:rPr>
          <w:rFonts w:ascii="宋体" w:hAnsi="宋体"/>
          <w:color w:val="000000"/>
          <w:sz w:val="24"/>
        </w:rPr>
        <w:t>20</w:t>
      </w:r>
      <w:r>
        <w:rPr>
          <w:rFonts w:ascii="宋体" w:hAnsi="宋体" w:hint="eastAsia"/>
          <w:color w:val="000000"/>
          <w:sz w:val="24"/>
        </w:rPr>
        <w:t>2</w:t>
      </w:r>
      <w:r w:rsidR="00BE41D3">
        <w:rPr>
          <w:rFonts w:ascii="宋体" w:hAnsi="宋体" w:hint="eastAsia"/>
          <w:color w:val="000000"/>
          <w:sz w:val="24"/>
        </w:rPr>
        <w:t>1</w:t>
      </w:r>
      <w:r>
        <w:rPr>
          <w:rFonts w:ascii="宋体" w:hAnsi="宋体"/>
          <w:color w:val="000000"/>
          <w:sz w:val="24"/>
        </w:rPr>
        <w:t>年</w:t>
      </w:r>
      <w:r w:rsidR="00BE41D3">
        <w:rPr>
          <w:rFonts w:ascii="宋体" w:hAnsi="宋体" w:hint="eastAsia"/>
          <w:color w:val="000000"/>
          <w:sz w:val="24"/>
        </w:rPr>
        <w:t>5</w:t>
      </w:r>
      <w:r>
        <w:rPr>
          <w:rFonts w:ascii="宋体" w:hAnsi="宋体"/>
          <w:color w:val="000000"/>
          <w:sz w:val="24"/>
        </w:rPr>
        <w:t>月</w:t>
      </w:r>
      <w:r w:rsidR="00BE41D3">
        <w:rPr>
          <w:rFonts w:ascii="宋体" w:hAnsi="宋体" w:hint="eastAsia"/>
          <w:color w:val="000000"/>
          <w:sz w:val="24"/>
        </w:rPr>
        <w:t>6</w:t>
      </w:r>
      <w:r>
        <w:rPr>
          <w:rFonts w:ascii="宋体" w:hAnsi="宋体"/>
          <w:color w:val="000000"/>
          <w:sz w:val="24"/>
        </w:rPr>
        <w:t>日</w:t>
      </w:r>
      <w:r w:rsidR="00024A01" w:rsidRPr="00034D00">
        <w:rPr>
          <w:rFonts w:ascii="宋体" w:hAnsi="宋体"/>
          <w:sz w:val="24"/>
        </w:rPr>
        <w:t>以电子邮件</w:t>
      </w:r>
      <w:r>
        <w:rPr>
          <w:rFonts w:ascii="宋体" w:hAnsi="宋体" w:hint="eastAsia"/>
          <w:color w:val="000000"/>
          <w:sz w:val="24"/>
        </w:rPr>
        <w:t>向全体董事发出第七届董事会第</w:t>
      </w:r>
      <w:r w:rsidR="00BE41D3">
        <w:rPr>
          <w:rFonts w:ascii="宋体" w:hAnsi="宋体" w:hint="eastAsia"/>
          <w:color w:val="000000"/>
          <w:sz w:val="24"/>
        </w:rPr>
        <w:t>五十八</w:t>
      </w:r>
      <w:r>
        <w:rPr>
          <w:rFonts w:ascii="宋体" w:hAnsi="宋体" w:hint="eastAsia"/>
          <w:color w:val="000000"/>
          <w:sz w:val="24"/>
        </w:rPr>
        <w:t>次会议通知。</w:t>
      </w:r>
    </w:p>
    <w:p w14:paraId="7F96173F" w14:textId="77777777" w:rsidR="00E17888" w:rsidRDefault="00ED58EB">
      <w:pPr>
        <w:adjustRightInd w:val="0"/>
        <w:snapToGrid w:val="0"/>
        <w:spacing w:beforeLines="50" w:before="156" w:afterLines="50" w:after="156" w:line="360" w:lineRule="auto"/>
        <w:ind w:rightChars="50" w:right="105" w:firstLineChars="150" w:firstLine="360"/>
        <w:rPr>
          <w:rFonts w:ascii="宋体" w:hAnsi="宋体"/>
          <w:color w:val="000000"/>
          <w:sz w:val="24"/>
        </w:rPr>
      </w:pPr>
      <w:r>
        <w:rPr>
          <w:rFonts w:ascii="宋体" w:hAnsi="宋体" w:hint="eastAsia"/>
          <w:color w:val="000000"/>
          <w:sz w:val="24"/>
        </w:rPr>
        <w:t>（三）本次会议于202</w:t>
      </w:r>
      <w:r w:rsidR="00BE41D3">
        <w:rPr>
          <w:rFonts w:ascii="宋体" w:hAnsi="宋体" w:hint="eastAsia"/>
          <w:color w:val="000000"/>
          <w:sz w:val="24"/>
        </w:rPr>
        <w:t>1</w:t>
      </w:r>
      <w:r>
        <w:rPr>
          <w:rFonts w:ascii="宋体" w:hAnsi="宋体" w:hint="eastAsia"/>
          <w:color w:val="000000"/>
          <w:sz w:val="24"/>
        </w:rPr>
        <w:t>年</w:t>
      </w:r>
      <w:r w:rsidR="00BE41D3">
        <w:rPr>
          <w:rFonts w:ascii="宋体" w:hAnsi="宋体" w:hint="eastAsia"/>
          <w:color w:val="000000"/>
          <w:sz w:val="24"/>
        </w:rPr>
        <w:t>5</w:t>
      </w:r>
      <w:r>
        <w:rPr>
          <w:rFonts w:ascii="宋体" w:hAnsi="宋体" w:hint="eastAsia"/>
          <w:color w:val="000000"/>
          <w:sz w:val="24"/>
        </w:rPr>
        <w:t>月</w:t>
      </w:r>
      <w:r w:rsidR="00BE41D3">
        <w:rPr>
          <w:rFonts w:ascii="宋体" w:hAnsi="宋体" w:hint="eastAsia"/>
          <w:color w:val="000000"/>
          <w:sz w:val="24"/>
        </w:rPr>
        <w:t>10</w:t>
      </w:r>
      <w:r>
        <w:rPr>
          <w:rFonts w:ascii="宋体" w:hAnsi="宋体" w:hint="eastAsia"/>
          <w:color w:val="000000"/>
          <w:sz w:val="24"/>
        </w:rPr>
        <w:t>日在北京市海淀区永嘉北路</w:t>
      </w:r>
      <w:r>
        <w:rPr>
          <w:rFonts w:ascii="宋体" w:hAnsi="宋体"/>
          <w:color w:val="000000"/>
          <w:sz w:val="24"/>
        </w:rPr>
        <w:t>6</w:t>
      </w:r>
      <w:r>
        <w:rPr>
          <w:rFonts w:ascii="宋体" w:hAnsi="宋体" w:hint="eastAsia"/>
          <w:color w:val="000000"/>
          <w:sz w:val="24"/>
        </w:rPr>
        <w:t>号公司419会议室以现场表决方式召开。</w:t>
      </w:r>
    </w:p>
    <w:p w14:paraId="3C06B563" w14:textId="77777777" w:rsidR="00E17888" w:rsidRDefault="00ED58EB">
      <w:pPr>
        <w:adjustRightInd w:val="0"/>
        <w:snapToGrid w:val="0"/>
        <w:spacing w:beforeLines="50" w:before="156" w:afterLines="50" w:after="156" w:line="360" w:lineRule="auto"/>
        <w:ind w:rightChars="50" w:right="105" w:firstLineChars="150" w:firstLine="360"/>
        <w:rPr>
          <w:rFonts w:ascii="宋体" w:hAnsi="宋体"/>
          <w:color w:val="000000"/>
          <w:sz w:val="24"/>
        </w:rPr>
      </w:pPr>
      <w:r>
        <w:rPr>
          <w:rFonts w:ascii="宋体" w:hAnsi="宋体" w:hint="eastAsia"/>
          <w:color w:val="000000"/>
          <w:sz w:val="24"/>
        </w:rPr>
        <w:t>（四）会议应参会董事6人，实际参会董事6人。</w:t>
      </w:r>
    </w:p>
    <w:p w14:paraId="68696736" w14:textId="77777777" w:rsidR="00E17888" w:rsidRDefault="00ED58EB">
      <w:pPr>
        <w:adjustRightInd w:val="0"/>
        <w:snapToGrid w:val="0"/>
        <w:spacing w:beforeLines="50" w:before="156" w:afterLines="50" w:after="156" w:line="360" w:lineRule="auto"/>
        <w:ind w:rightChars="50" w:right="105" w:firstLineChars="150" w:firstLine="360"/>
        <w:rPr>
          <w:rFonts w:ascii="宋体" w:hAnsi="宋体"/>
          <w:color w:val="000000"/>
          <w:sz w:val="24"/>
        </w:rPr>
      </w:pPr>
      <w:r>
        <w:rPr>
          <w:rFonts w:ascii="宋体" w:hAnsi="宋体" w:hint="eastAsia"/>
          <w:color w:val="000000"/>
          <w:sz w:val="24"/>
        </w:rPr>
        <w:t>（五）会议由公司董事长黄志勤先生主持，</w:t>
      </w:r>
      <w:r>
        <w:rPr>
          <w:rFonts w:ascii="宋体" w:hAnsi="宋体"/>
          <w:color w:val="000000"/>
          <w:sz w:val="24"/>
        </w:rPr>
        <w:t>公司监事以及公司经理班子部分成员列席了会议</w:t>
      </w:r>
      <w:r>
        <w:rPr>
          <w:rFonts w:ascii="宋体" w:hAnsi="宋体" w:hint="eastAsia"/>
          <w:color w:val="000000"/>
          <w:sz w:val="24"/>
        </w:rPr>
        <w:t>。</w:t>
      </w:r>
    </w:p>
    <w:p w14:paraId="2EA97110" w14:textId="77777777" w:rsidR="00E17888" w:rsidRDefault="00ED58EB">
      <w:pPr>
        <w:adjustRightInd w:val="0"/>
        <w:snapToGrid w:val="0"/>
        <w:spacing w:beforeLines="50" w:before="156" w:afterLines="50" w:after="156" w:line="360" w:lineRule="auto"/>
        <w:ind w:rightChars="50" w:right="105" w:firstLineChars="196" w:firstLine="472"/>
        <w:rPr>
          <w:rFonts w:ascii="宋体" w:hAnsi="宋体"/>
          <w:b/>
          <w:color w:val="000000"/>
          <w:sz w:val="24"/>
        </w:rPr>
      </w:pPr>
      <w:r>
        <w:rPr>
          <w:rFonts w:ascii="宋体" w:hAnsi="宋体" w:hint="eastAsia"/>
          <w:b/>
          <w:color w:val="000000"/>
          <w:sz w:val="24"/>
        </w:rPr>
        <w:t>二、董事会会议审议情况</w:t>
      </w:r>
    </w:p>
    <w:p w14:paraId="59E55A9B" w14:textId="489B6C82" w:rsidR="00265AD7" w:rsidRPr="00034D00" w:rsidRDefault="00E47752" w:rsidP="00E47752">
      <w:pPr>
        <w:spacing w:line="360" w:lineRule="auto"/>
        <w:ind w:firstLineChars="176" w:firstLine="424"/>
        <w:rPr>
          <w:rFonts w:ascii="宋体" w:hAnsi="宋体"/>
          <w:b/>
          <w:bCs/>
          <w:sz w:val="24"/>
        </w:rPr>
      </w:pPr>
      <w:r>
        <w:rPr>
          <w:rFonts w:ascii="宋体" w:hAnsi="宋体" w:hint="eastAsia"/>
          <w:b/>
          <w:bCs/>
          <w:sz w:val="24"/>
        </w:rPr>
        <w:t>（一）</w:t>
      </w:r>
      <w:r w:rsidR="00265AD7" w:rsidRPr="00034D00">
        <w:rPr>
          <w:rFonts w:ascii="宋体" w:hAnsi="宋体" w:hint="eastAsia"/>
          <w:b/>
          <w:bCs/>
          <w:sz w:val="24"/>
        </w:rPr>
        <w:t>审议通过了《</w:t>
      </w:r>
      <w:bookmarkStart w:id="1" w:name="_Hlk70322805"/>
      <w:r w:rsidR="00265AD7" w:rsidRPr="00034D00">
        <w:rPr>
          <w:rFonts w:ascii="宋体" w:hAnsi="宋体" w:hint="eastAsia"/>
          <w:b/>
          <w:bCs/>
          <w:sz w:val="24"/>
        </w:rPr>
        <w:t>关于公司发行股份购买资产并募集配套资金暨关联交易符合相关法律法规的议案</w:t>
      </w:r>
      <w:bookmarkEnd w:id="1"/>
      <w:r w:rsidR="00265AD7" w:rsidRPr="00034D00">
        <w:rPr>
          <w:rFonts w:ascii="宋体" w:hAnsi="宋体" w:hint="eastAsia"/>
          <w:b/>
          <w:bCs/>
          <w:sz w:val="24"/>
        </w:rPr>
        <w:t>》</w:t>
      </w:r>
    </w:p>
    <w:p w14:paraId="4ED1D9DA" w14:textId="77777777" w:rsidR="00265AD7" w:rsidRPr="00034D00" w:rsidRDefault="00265AD7" w:rsidP="00265AD7">
      <w:pPr>
        <w:spacing w:line="360" w:lineRule="auto"/>
        <w:ind w:firstLineChars="200" w:firstLine="480"/>
        <w:rPr>
          <w:rFonts w:ascii="宋体" w:hAnsi="宋体"/>
          <w:sz w:val="24"/>
        </w:rPr>
      </w:pPr>
      <w:bookmarkStart w:id="2" w:name="_Hlk70323005"/>
      <w:r w:rsidRPr="00034D00">
        <w:rPr>
          <w:rFonts w:ascii="宋体" w:hAnsi="宋体" w:hint="eastAsia"/>
          <w:sz w:val="24"/>
        </w:rPr>
        <w:t>根据《中华人民共和国公司法》《中华人民共和国证券法》《上市公司重大资产重组管理办法》（以下简称“《重组管理办法》</w:t>
      </w:r>
      <w:r w:rsidRPr="00034D00">
        <w:rPr>
          <w:rFonts w:ascii="宋体" w:hAnsi="宋体"/>
          <w:sz w:val="24"/>
        </w:rPr>
        <w:t>”）《关于规范上市公司重大资产重组若干问题的规定》《上市公司证券发行管理办法》（以下简称“《证券发行管理办法》”）等法律、行政法规、部门规章及其他规范性文件的规定，公司董事会经过对公司实际情况及相关事项进行认真的自查论证后，认为公司本次向9名交易对方（以下简称“交易对方”）发行股份购买其合计持有的</w:t>
      </w:r>
      <w:proofErr w:type="gramStart"/>
      <w:r w:rsidRPr="00034D00">
        <w:rPr>
          <w:rFonts w:ascii="宋体" w:hAnsi="宋体"/>
          <w:sz w:val="24"/>
        </w:rPr>
        <w:t>大唐联诚</w:t>
      </w:r>
      <w:proofErr w:type="gramEnd"/>
      <w:r w:rsidRPr="00034D00">
        <w:rPr>
          <w:rFonts w:ascii="宋体" w:hAnsi="宋体"/>
          <w:sz w:val="24"/>
        </w:rPr>
        <w:t>信息</w:t>
      </w:r>
      <w:r w:rsidRPr="00034D00">
        <w:rPr>
          <w:rFonts w:ascii="宋体" w:hAnsi="宋体"/>
          <w:sz w:val="24"/>
        </w:rPr>
        <w:lastRenderedPageBreak/>
        <w:t>系统技术有限公司</w:t>
      </w:r>
      <w:r w:rsidRPr="00034D00">
        <w:rPr>
          <w:rFonts w:ascii="宋体" w:hAnsi="宋体" w:hint="eastAsia"/>
          <w:sz w:val="24"/>
        </w:rPr>
        <w:t>（以下简称“大唐联诚”或“目标公司”）</w:t>
      </w:r>
      <w:r w:rsidRPr="00034D00">
        <w:rPr>
          <w:rFonts w:ascii="宋体" w:hAnsi="宋体"/>
          <w:sz w:val="24"/>
        </w:rPr>
        <w:t>100%股权（以下简称“标的资产”）（</w:t>
      </w:r>
      <w:r>
        <w:rPr>
          <w:rFonts w:ascii="宋体" w:hAnsi="宋体" w:hint="eastAsia"/>
          <w:sz w:val="24"/>
        </w:rPr>
        <w:t>前述发行股份购买标的资产事项</w:t>
      </w:r>
      <w:r w:rsidRPr="00034D00">
        <w:rPr>
          <w:rFonts w:ascii="宋体" w:hAnsi="宋体"/>
          <w:sz w:val="24"/>
        </w:rPr>
        <w:t>以下简称“本次购买资产”）并向</w:t>
      </w:r>
      <w:r w:rsidRPr="00034D00">
        <w:rPr>
          <w:rFonts w:ascii="宋体" w:hAnsi="宋体" w:hint="eastAsia"/>
          <w:sz w:val="24"/>
        </w:rPr>
        <w:t>中国信息通信科技集团有限公司（以下简称“中国信科集团”）</w:t>
      </w:r>
      <w:r w:rsidRPr="00034D00">
        <w:rPr>
          <w:rFonts w:ascii="宋体" w:hAnsi="宋体"/>
          <w:sz w:val="24"/>
        </w:rPr>
        <w:t>非公开发行股份募集配套资金（以下简称“本次募集配套资金”）暨关联交易（就本次购买资产及本次募集配套资金而言，以下合称“本次交易”），预计构成重大资产</w:t>
      </w:r>
      <w:r w:rsidRPr="00034D00">
        <w:rPr>
          <w:rFonts w:ascii="宋体" w:hAnsi="宋体" w:hint="eastAsia"/>
          <w:sz w:val="24"/>
        </w:rPr>
        <w:t>重组，</w:t>
      </w:r>
      <w:r w:rsidRPr="00034D00">
        <w:rPr>
          <w:rFonts w:ascii="宋体" w:hAnsi="宋体"/>
          <w:sz w:val="24"/>
        </w:rPr>
        <w:t>符合《重组管理办法》《证券发行管理办法》等法律法规所要求的</w:t>
      </w:r>
      <w:r w:rsidRPr="00034D00">
        <w:rPr>
          <w:rFonts w:ascii="宋体" w:hAnsi="宋体" w:hint="eastAsia"/>
          <w:sz w:val="24"/>
        </w:rPr>
        <w:t>相关</w:t>
      </w:r>
      <w:r w:rsidRPr="00034D00">
        <w:rPr>
          <w:rFonts w:ascii="宋体" w:hAnsi="宋体"/>
          <w:sz w:val="24"/>
        </w:rPr>
        <w:t>条件。</w:t>
      </w:r>
      <w:bookmarkEnd w:id="2"/>
    </w:p>
    <w:p w14:paraId="639F6F76"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表决结果：3票同意</w:t>
      </w:r>
      <w:r w:rsidRPr="00034D00">
        <w:rPr>
          <w:rFonts w:ascii="宋体" w:hAnsi="宋体" w:hint="eastAsia"/>
          <w:sz w:val="24"/>
        </w:rPr>
        <w:t>，</w:t>
      </w:r>
      <w:r w:rsidRPr="00034D00">
        <w:rPr>
          <w:rFonts w:ascii="宋体" w:hAnsi="宋体"/>
          <w:sz w:val="24"/>
        </w:rPr>
        <w:t>0票反对，0票弃权；关联董事</w:t>
      </w:r>
      <w:bookmarkStart w:id="3" w:name="_Hlk70323485"/>
      <w:r w:rsidRPr="00034D00">
        <w:rPr>
          <w:rFonts w:ascii="宋体" w:hAnsi="宋体" w:hint="eastAsia"/>
          <w:sz w:val="24"/>
        </w:rPr>
        <w:t>黄志勤、雷信生、马超</w:t>
      </w:r>
      <w:r w:rsidRPr="00034D00">
        <w:rPr>
          <w:rFonts w:ascii="宋体" w:hAnsi="宋体"/>
          <w:sz w:val="24"/>
        </w:rPr>
        <w:t>回避表决</w:t>
      </w:r>
      <w:bookmarkEnd w:id="3"/>
      <w:r w:rsidRPr="00034D00">
        <w:rPr>
          <w:rFonts w:ascii="宋体" w:hAnsi="宋体"/>
          <w:sz w:val="24"/>
        </w:rPr>
        <w:t>。表决结果为通过。</w:t>
      </w:r>
    </w:p>
    <w:p w14:paraId="7683F7F3"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本议案尚需提请公司股东大会审议通过。</w:t>
      </w:r>
    </w:p>
    <w:p w14:paraId="3FCC2FAC" w14:textId="524E17EB" w:rsidR="00265AD7" w:rsidRPr="00034D00" w:rsidRDefault="00C71AB7" w:rsidP="00265AD7">
      <w:pPr>
        <w:spacing w:line="360" w:lineRule="auto"/>
        <w:ind w:firstLineChars="200" w:firstLine="482"/>
        <w:rPr>
          <w:rFonts w:ascii="宋体" w:hAnsi="宋体"/>
          <w:b/>
          <w:bCs/>
          <w:sz w:val="24"/>
        </w:rPr>
      </w:pPr>
      <w:r>
        <w:rPr>
          <w:rFonts w:ascii="宋体" w:hAnsi="宋体" w:hint="eastAsia"/>
          <w:b/>
          <w:bCs/>
          <w:sz w:val="24"/>
        </w:rPr>
        <w:t>（二）</w:t>
      </w:r>
      <w:proofErr w:type="gramStart"/>
      <w:r w:rsidR="00265AD7" w:rsidRPr="00034D00">
        <w:rPr>
          <w:rFonts w:ascii="宋体" w:hAnsi="宋体" w:hint="eastAsia"/>
          <w:b/>
          <w:bCs/>
          <w:sz w:val="24"/>
        </w:rPr>
        <w:t>逐项审议</w:t>
      </w:r>
      <w:proofErr w:type="gramEnd"/>
      <w:r w:rsidR="00265AD7" w:rsidRPr="00034D00">
        <w:rPr>
          <w:rFonts w:ascii="宋体" w:hAnsi="宋体" w:hint="eastAsia"/>
          <w:b/>
          <w:bCs/>
          <w:sz w:val="24"/>
        </w:rPr>
        <w:t>通过了《</w:t>
      </w:r>
      <w:bookmarkStart w:id="4" w:name="_Hlk70328081"/>
      <w:r w:rsidR="00265AD7" w:rsidRPr="00034D00">
        <w:rPr>
          <w:rFonts w:ascii="宋体" w:hAnsi="宋体" w:hint="eastAsia"/>
          <w:b/>
          <w:bCs/>
          <w:sz w:val="24"/>
        </w:rPr>
        <w:t>关于本次发行股份购买资产并募集配套资金暨关联交易的方案的议案</w:t>
      </w:r>
      <w:bookmarkEnd w:id="4"/>
      <w:r w:rsidR="00265AD7" w:rsidRPr="00034D00">
        <w:rPr>
          <w:rFonts w:ascii="宋体" w:hAnsi="宋体" w:hint="eastAsia"/>
          <w:b/>
          <w:bCs/>
          <w:sz w:val="24"/>
        </w:rPr>
        <w:t>》</w:t>
      </w:r>
    </w:p>
    <w:p w14:paraId="174D9FD8"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与会</w:t>
      </w:r>
      <w:bookmarkStart w:id="5" w:name="OLE_LINK11"/>
      <w:r w:rsidRPr="00034D00">
        <w:rPr>
          <w:rFonts w:ascii="宋体" w:hAnsi="宋体" w:hint="eastAsia"/>
          <w:sz w:val="24"/>
        </w:rPr>
        <w:t>董事</w:t>
      </w:r>
      <w:proofErr w:type="gramStart"/>
      <w:r w:rsidRPr="00034D00">
        <w:rPr>
          <w:rFonts w:ascii="宋体" w:hAnsi="宋体" w:hint="eastAsia"/>
          <w:sz w:val="24"/>
        </w:rPr>
        <w:t>逐项审议</w:t>
      </w:r>
      <w:bookmarkEnd w:id="5"/>
      <w:proofErr w:type="gramEnd"/>
      <w:r w:rsidRPr="00034D00">
        <w:rPr>
          <w:rFonts w:ascii="宋体" w:hAnsi="宋体" w:hint="eastAsia"/>
          <w:sz w:val="24"/>
        </w:rPr>
        <w:t>了本次交易的方案。</w:t>
      </w:r>
    </w:p>
    <w:p w14:paraId="17F9EA74" w14:textId="77777777" w:rsidR="00265AD7" w:rsidRPr="00034D00" w:rsidRDefault="00265AD7" w:rsidP="00265AD7">
      <w:pPr>
        <w:spacing w:line="360" w:lineRule="auto"/>
        <w:ind w:firstLineChars="200" w:firstLine="480"/>
        <w:rPr>
          <w:rFonts w:ascii="宋体" w:hAnsi="宋体"/>
          <w:sz w:val="24"/>
        </w:rPr>
      </w:pPr>
      <w:bookmarkStart w:id="6" w:name="_Hlk70328101"/>
      <w:r w:rsidRPr="00034D00">
        <w:rPr>
          <w:rFonts w:ascii="宋体" w:hAnsi="宋体" w:hint="eastAsia"/>
          <w:sz w:val="24"/>
        </w:rPr>
        <w:t>本议案及各项子议案涉及关联交易事项，公司关联董事黄志勤、雷信生、马超</w:t>
      </w:r>
      <w:r w:rsidRPr="00034D00">
        <w:rPr>
          <w:rFonts w:ascii="宋体" w:hAnsi="宋体"/>
          <w:sz w:val="24"/>
        </w:rPr>
        <w:t>回避表决</w:t>
      </w:r>
      <w:r w:rsidRPr="00034D00">
        <w:rPr>
          <w:rFonts w:ascii="宋体" w:hAnsi="宋体" w:hint="eastAsia"/>
          <w:sz w:val="24"/>
        </w:rPr>
        <w:t>。</w:t>
      </w:r>
    </w:p>
    <w:p w14:paraId="69A41478" w14:textId="77777777" w:rsidR="00265AD7" w:rsidRPr="00034D00" w:rsidRDefault="00265AD7" w:rsidP="00265AD7">
      <w:pPr>
        <w:spacing w:line="360" w:lineRule="auto"/>
        <w:ind w:firstLineChars="200" w:firstLine="480"/>
        <w:rPr>
          <w:rFonts w:ascii="宋体" w:hAnsi="宋体"/>
          <w:sz w:val="24"/>
        </w:rPr>
      </w:pPr>
      <w:bookmarkStart w:id="7" w:name="OLE_LINK10"/>
      <w:r w:rsidRPr="00034D00">
        <w:rPr>
          <w:rFonts w:ascii="宋体" w:hAnsi="宋体" w:hint="eastAsia"/>
          <w:sz w:val="24"/>
        </w:rPr>
        <w:t>本议案及各项子议案</w:t>
      </w:r>
      <w:bookmarkStart w:id="8" w:name="OLE_LINK3"/>
      <w:r w:rsidRPr="00034D00">
        <w:rPr>
          <w:rFonts w:ascii="宋体" w:hAnsi="宋体" w:hint="eastAsia"/>
          <w:sz w:val="24"/>
        </w:rPr>
        <w:t>尚需提请公司股东大会</w:t>
      </w:r>
      <w:bookmarkEnd w:id="8"/>
      <w:proofErr w:type="gramStart"/>
      <w:r>
        <w:rPr>
          <w:rFonts w:ascii="宋体" w:hAnsi="宋体" w:hint="eastAsia"/>
          <w:sz w:val="24"/>
        </w:rPr>
        <w:t>逐项</w:t>
      </w:r>
      <w:r w:rsidRPr="00034D00">
        <w:rPr>
          <w:rFonts w:ascii="宋体" w:hAnsi="宋体" w:hint="eastAsia"/>
          <w:sz w:val="24"/>
        </w:rPr>
        <w:t>审议</w:t>
      </w:r>
      <w:proofErr w:type="gramEnd"/>
      <w:r w:rsidRPr="00034D00">
        <w:rPr>
          <w:rFonts w:ascii="宋体" w:hAnsi="宋体" w:hint="eastAsia"/>
          <w:sz w:val="24"/>
        </w:rPr>
        <w:t>通过</w:t>
      </w:r>
      <w:bookmarkEnd w:id="7"/>
      <w:r w:rsidRPr="00034D00">
        <w:rPr>
          <w:rFonts w:ascii="宋体" w:hAnsi="宋体" w:hint="eastAsia"/>
          <w:sz w:val="24"/>
        </w:rPr>
        <w:t>。</w:t>
      </w:r>
      <w:bookmarkEnd w:id="6"/>
    </w:p>
    <w:p w14:paraId="56B21F80" w14:textId="714D1EE0" w:rsidR="00265AD7" w:rsidRPr="00034D00" w:rsidRDefault="00C71AB7" w:rsidP="00265AD7">
      <w:pPr>
        <w:spacing w:line="360" w:lineRule="auto"/>
        <w:ind w:firstLineChars="200" w:firstLine="482"/>
        <w:rPr>
          <w:rFonts w:ascii="宋体" w:hAnsi="宋体"/>
          <w:b/>
          <w:bCs/>
          <w:sz w:val="24"/>
        </w:rPr>
      </w:pPr>
      <w:bookmarkStart w:id="9" w:name="_Hlk70328185"/>
      <w:r>
        <w:rPr>
          <w:rFonts w:ascii="宋体" w:hAnsi="宋体" w:hint="eastAsia"/>
          <w:b/>
          <w:bCs/>
          <w:sz w:val="24"/>
        </w:rPr>
        <w:t>1</w:t>
      </w:r>
      <w:r>
        <w:rPr>
          <w:rFonts w:ascii="宋体" w:hAnsi="宋体"/>
          <w:b/>
          <w:bCs/>
          <w:sz w:val="24"/>
        </w:rPr>
        <w:t>.</w:t>
      </w:r>
      <w:r w:rsidR="00265AD7" w:rsidRPr="00034D00">
        <w:rPr>
          <w:rFonts w:ascii="宋体" w:hAnsi="宋体"/>
          <w:b/>
          <w:bCs/>
          <w:sz w:val="24"/>
        </w:rPr>
        <w:t>本次交易整体方案</w:t>
      </w:r>
    </w:p>
    <w:p w14:paraId="0A6F5E86"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公司拟通过发行股份的方式购买9名交易对方合计持有的</w:t>
      </w:r>
      <w:proofErr w:type="gramStart"/>
      <w:r w:rsidRPr="00034D00">
        <w:rPr>
          <w:rFonts w:ascii="宋体" w:hAnsi="宋体"/>
          <w:sz w:val="24"/>
        </w:rPr>
        <w:t>大唐联诚</w:t>
      </w:r>
      <w:proofErr w:type="gramEnd"/>
      <w:r w:rsidRPr="00034D00">
        <w:rPr>
          <w:rFonts w:ascii="宋体" w:hAnsi="宋体"/>
          <w:sz w:val="24"/>
        </w:rPr>
        <w:t>100%的股权并向</w:t>
      </w:r>
      <w:r w:rsidRPr="00034D00">
        <w:rPr>
          <w:rFonts w:ascii="宋体" w:hAnsi="宋体" w:hint="eastAsia"/>
          <w:sz w:val="24"/>
        </w:rPr>
        <w:t>中国信科集团</w:t>
      </w:r>
      <w:r w:rsidRPr="00034D00">
        <w:rPr>
          <w:rFonts w:ascii="宋体" w:hAnsi="宋体"/>
          <w:sz w:val="24"/>
        </w:rPr>
        <w:t>非公开发行股份募集配套资金。</w:t>
      </w:r>
    </w:p>
    <w:p w14:paraId="6D89F92B"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本次购买资产为本次募集配套资金的前提，而本次购买资产不以本次募集配套资金为前提。</w:t>
      </w:r>
    </w:p>
    <w:p w14:paraId="6128D331"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表决结果：3票同意</w:t>
      </w:r>
      <w:r w:rsidRPr="00034D00">
        <w:rPr>
          <w:rFonts w:ascii="宋体" w:hAnsi="宋体" w:hint="eastAsia"/>
          <w:sz w:val="24"/>
        </w:rPr>
        <w:t>，</w:t>
      </w:r>
      <w:r w:rsidRPr="00034D00">
        <w:rPr>
          <w:rFonts w:ascii="宋体" w:hAnsi="宋体"/>
          <w:sz w:val="24"/>
        </w:rPr>
        <w:t>0票反对，0票弃权。表决结果为通过。</w:t>
      </w:r>
    </w:p>
    <w:p w14:paraId="763AE048" w14:textId="6E11E01A" w:rsidR="00265AD7" w:rsidRPr="00034D00" w:rsidRDefault="00C71AB7" w:rsidP="00265AD7">
      <w:pPr>
        <w:spacing w:line="360" w:lineRule="auto"/>
        <w:ind w:firstLineChars="200" w:firstLine="482"/>
        <w:rPr>
          <w:rFonts w:ascii="宋体" w:hAnsi="宋体"/>
          <w:b/>
          <w:bCs/>
          <w:sz w:val="24"/>
        </w:rPr>
      </w:pPr>
      <w:r>
        <w:rPr>
          <w:rFonts w:ascii="宋体" w:hAnsi="宋体" w:hint="eastAsia"/>
          <w:b/>
          <w:bCs/>
          <w:sz w:val="24"/>
        </w:rPr>
        <w:t>2</w:t>
      </w:r>
      <w:r>
        <w:rPr>
          <w:rFonts w:ascii="宋体" w:hAnsi="宋体"/>
          <w:b/>
          <w:bCs/>
          <w:sz w:val="24"/>
        </w:rPr>
        <w:t>.</w:t>
      </w:r>
      <w:r w:rsidR="00265AD7" w:rsidRPr="00034D00">
        <w:rPr>
          <w:rFonts w:ascii="宋体" w:hAnsi="宋体"/>
          <w:b/>
          <w:bCs/>
          <w:sz w:val="24"/>
        </w:rPr>
        <w:t>本次购买资产方案</w:t>
      </w:r>
    </w:p>
    <w:p w14:paraId="4BBB100F" w14:textId="413FF5C7" w:rsidR="00265AD7" w:rsidRPr="00034D00" w:rsidRDefault="00C71AB7" w:rsidP="00265AD7">
      <w:pPr>
        <w:spacing w:line="360" w:lineRule="auto"/>
        <w:ind w:firstLineChars="200" w:firstLine="480"/>
        <w:rPr>
          <w:rFonts w:ascii="宋体" w:hAnsi="宋体"/>
          <w:sz w:val="24"/>
        </w:rPr>
      </w:pPr>
      <w:r>
        <w:rPr>
          <w:rFonts w:ascii="宋体" w:hAnsi="宋体" w:hint="eastAsia"/>
          <w:sz w:val="24"/>
        </w:rPr>
        <w:t>（1）</w:t>
      </w:r>
      <w:r w:rsidR="00265AD7" w:rsidRPr="00034D00">
        <w:rPr>
          <w:rFonts w:ascii="宋体" w:hAnsi="宋体"/>
          <w:sz w:val="24"/>
        </w:rPr>
        <w:t>标的资产及交易对方</w:t>
      </w:r>
    </w:p>
    <w:p w14:paraId="6263EA7C"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本次购买资产项下的标的资产为9名交易对方合计持有的</w:t>
      </w:r>
      <w:proofErr w:type="gramStart"/>
      <w:r w:rsidRPr="00034D00">
        <w:rPr>
          <w:rFonts w:ascii="宋体" w:hAnsi="宋体"/>
          <w:sz w:val="24"/>
        </w:rPr>
        <w:t>大唐联诚</w:t>
      </w:r>
      <w:proofErr w:type="gramEnd"/>
      <w:r w:rsidRPr="00034D00">
        <w:rPr>
          <w:rFonts w:ascii="宋体" w:hAnsi="宋体"/>
          <w:sz w:val="24"/>
        </w:rPr>
        <w:t>100%的股权。</w:t>
      </w:r>
    </w:p>
    <w:p w14:paraId="2E278B7D"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本次购买资产项下的交易对方为</w:t>
      </w:r>
      <w:proofErr w:type="gramStart"/>
      <w:r w:rsidRPr="00034D00">
        <w:rPr>
          <w:rFonts w:ascii="宋体" w:hAnsi="宋体"/>
          <w:sz w:val="24"/>
        </w:rPr>
        <w:t>大唐联诚</w:t>
      </w:r>
      <w:proofErr w:type="gramEnd"/>
      <w:r w:rsidRPr="00034D00">
        <w:rPr>
          <w:rFonts w:ascii="宋体" w:hAnsi="宋体"/>
          <w:sz w:val="24"/>
        </w:rPr>
        <w:t>的9名股东，即</w:t>
      </w:r>
      <w:r w:rsidRPr="00034D00">
        <w:rPr>
          <w:rFonts w:ascii="宋体" w:hAnsi="宋体" w:hint="eastAsia"/>
          <w:sz w:val="24"/>
        </w:rPr>
        <w:t>电信科学技术研究院有限公司</w:t>
      </w:r>
      <w:r w:rsidRPr="00034D00">
        <w:rPr>
          <w:rFonts w:ascii="宋体" w:hAnsi="宋体"/>
          <w:sz w:val="24"/>
        </w:rPr>
        <w:t>（以下简称“</w:t>
      </w:r>
      <w:r w:rsidRPr="00034D00">
        <w:rPr>
          <w:rFonts w:ascii="宋体" w:hAnsi="宋体" w:hint="eastAsia"/>
          <w:sz w:val="24"/>
        </w:rPr>
        <w:t>电信科研院</w:t>
      </w:r>
      <w:r w:rsidRPr="00034D00">
        <w:rPr>
          <w:rFonts w:ascii="宋体" w:hAnsi="宋体"/>
          <w:sz w:val="24"/>
        </w:rPr>
        <w:t>”）、</w:t>
      </w:r>
      <w:r w:rsidRPr="00034D00">
        <w:rPr>
          <w:rFonts w:ascii="宋体" w:hAnsi="宋体" w:hint="eastAsia"/>
          <w:sz w:val="24"/>
        </w:rPr>
        <w:t>大唐电信科技产业控股有限公司</w:t>
      </w:r>
      <w:r w:rsidRPr="00034D00">
        <w:rPr>
          <w:rFonts w:ascii="宋体" w:hAnsi="宋体"/>
          <w:sz w:val="24"/>
        </w:rPr>
        <w:t>（以下简称“</w:t>
      </w:r>
      <w:r w:rsidRPr="00034D00">
        <w:rPr>
          <w:rFonts w:ascii="宋体" w:hAnsi="宋体" w:hint="eastAsia"/>
          <w:sz w:val="24"/>
        </w:rPr>
        <w:t>大唐控股</w:t>
      </w:r>
      <w:r w:rsidRPr="00034D00">
        <w:rPr>
          <w:rFonts w:ascii="宋体" w:hAnsi="宋体"/>
          <w:sz w:val="24"/>
        </w:rPr>
        <w:t>”）、</w:t>
      </w:r>
      <w:r w:rsidRPr="00034D00">
        <w:rPr>
          <w:rFonts w:ascii="宋体" w:hAnsi="宋体" w:hint="eastAsia"/>
          <w:sz w:val="24"/>
        </w:rPr>
        <w:t>湖北长江中信科移动通信技术产业投资基金合伙企业（有限合伙）</w:t>
      </w:r>
      <w:r w:rsidRPr="00034D00">
        <w:rPr>
          <w:rFonts w:ascii="宋体" w:hAnsi="宋体"/>
          <w:sz w:val="24"/>
        </w:rPr>
        <w:t>（以下简称“</w:t>
      </w:r>
      <w:r w:rsidRPr="00034D00">
        <w:rPr>
          <w:rFonts w:ascii="宋体" w:hAnsi="宋体" w:hint="eastAsia"/>
          <w:sz w:val="24"/>
        </w:rPr>
        <w:t>中信科移动基金</w:t>
      </w:r>
      <w:r w:rsidRPr="00034D00">
        <w:rPr>
          <w:rFonts w:ascii="宋体" w:hAnsi="宋体"/>
          <w:sz w:val="24"/>
        </w:rPr>
        <w:t>”）、</w:t>
      </w:r>
      <w:r w:rsidRPr="00034D00">
        <w:rPr>
          <w:rFonts w:ascii="宋体" w:hAnsi="宋体" w:hint="eastAsia"/>
          <w:sz w:val="24"/>
        </w:rPr>
        <w:t>中国国有企业结构调整基金股份有限</w:t>
      </w:r>
      <w:r w:rsidRPr="00034D00">
        <w:rPr>
          <w:rFonts w:ascii="宋体" w:hAnsi="宋体" w:hint="eastAsia"/>
          <w:sz w:val="24"/>
        </w:rPr>
        <w:lastRenderedPageBreak/>
        <w:t>公司</w:t>
      </w:r>
      <w:r w:rsidRPr="00034D00">
        <w:rPr>
          <w:rFonts w:ascii="宋体" w:hAnsi="宋体"/>
          <w:sz w:val="24"/>
        </w:rPr>
        <w:t>（以下简称“</w:t>
      </w:r>
      <w:r w:rsidRPr="00034D00">
        <w:rPr>
          <w:rFonts w:ascii="宋体" w:hAnsi="宋体" w:hint="eastAsia"/>
          <w:sz w:val="24"/>
        </w:rPr>
        <w:t>结构调整基金</w:t>
      </w:r>
      <w:r w:rsidRPr="00034D00">
        <w:rPr>
          <w:rFonts w:ascii="宋体" w:hAnsi="宋体"/>
          <w:sz w:val="24"/>
        </w:rPr>
        <w:t>”）、</w:t>
      </w:r>
      <w:r w:rsidRPr="00034D00">
        <w:rPr>
          <w:rFonts w:ascii="宋体" w:hAnsi="宋体" w:hint="eastAsia"/>
          <w:sz w:val="24"/>
        </w:rPr>
        <w:t>北京金融</w:t>
      </w:r>
      <w:proofErr w:type="gramStart"/>
      <w:r w:rsidRPr="00034D00">
        <w:rPr>
          <w:rFonts w:ascii="宋体" w:hAnsi="宋体" w:hint="eastAsia"/>
          <w:sz w:val="24"/>
        </w:rPr>
        <w:t>街资本</w:t>
      </w:r>
      <w:proofErr w:type="gramEnd"/>
      <w:r w:rsidRPr="00034D00">
        <w:rPr>
          <w:rFonts w:ascii="宋体" w:hAnsi="宋体" w:hint="eastAsia"/>
          <w:sz w:val="24"/>
        </w:rPr>
        <w:t>运营中心</w:t>
      </w:r>
      <w:r w:rsidRPr="00034D00">
        <w:rPr>
          <w:rFonts w:ascii="宋体" w:hAnsi="宋体"/>
          <w:sz w:val="24"/>
        </w:rPr>
        <w:t>（以下简称“</w:t>
      </w:r>
      <w:r w:rsidRPr="00034D00">
        <w:rPr>
          <w:rFonts w:ascii="宋体" w:hAnsi="宋体" w:hint="eastAsia"/>
          <w:sz w:val="24"/>
        </w:rPr>
        <w:t>金融街资本</w:t>
      </w:r>
      <w:r w:rsidRPr="00034D00">
        <w:rPr>
          <w:rFonts w:ascii="宋体" w:hAnsi="宋体"/>
          <w:sz w:val="24"/>
        </w:rPr>
        <w:t>”）、</w:t>
      </w:r>
      <w:proofErr w:type="gramStart"/>
      <w:r w:rsidRPr="00034D00">
        <w:rPr>
          <w:rFonts w:ascii="宋体" w:hAnsi="宋体" w:hint="eastAsia"/>
          <w:sz w:val="24"/>
        </w:rPr>
        <w:t>天津益诚企业管理</w:t>
      </w:r>
      <w:proofErr w:type="gramEnd"/>
      <w:r w:rsidRPr="00034D00">
        <w:rPr>
          <w:rFonts w:ascii="宋体" w:hAnsi="宋体" w:hint="eastAsia"/>
          <w:sz w:val="24"/>
        </w:rPr>
        <w:t>合伙企业（有限合伙）</w:t>
      </w:r>
      <w:r w:rsidRPr="00034D00">
        <w:rPr>
          <w:rFonts w:ascii="宋体" w:hAnsi="宋体"/>
          <w:sz w:val="24"/>
        </w:rPr>
        <w:t>（以下简称“</w:t>
      </w:r>
      <w:r w:rsidRPr="00034D00">
        <w:rPr>
          <w:rFonts w:ascii="宋体" w:hAnsi="宋体" w:hint="eastAsia"/>
          <w:sz w:val="24"/>
        </w:rPr>
        <w:t>天津益诚</w:t>
      </w:r>
      <w:r w:rsidRPr="00034D00">
        <w:rPr>
          <w:rFonts w:ascii="宋体" w:hAnsi="宋体"/>
          <w:sz w:val="24"/>
        </w:rPr>
        <w:t xml:space="preserve">”）、 </w:t>
      </w:r>
      <w:proofErr w:type="gramStart"/>
      <w:r w:rsidRPr="00034D00">
        <w:rPr>
          <w:rFonts w:ascii="宋体" w:hAnsi="宋体" w:hint="eastAsia"/>
          <w:sz w:val="24"/>
        </w:rPr>
        <w:t>天津乾诚企业管理</w:t>
      </w:r>
      <w:proofErr w:type="gramEnd"/>
      <w:r w:rsidRPr="00034D00">
        <w:rPr>
          <w:rFonts w:ascii="宋体" w:hAnsi="宋体" w:hint="eastAsia"/>
          <w:sz w:val="24"/>
        </w:rPr>
        <w:t>合伙企业（有限合伙）</w:t>
      </w:r>
      <w:r w:rsidRPr="00034D00">
        <w:rPr>
          <w:rFonts w:ascii="宋体" w:hAnsi="宋体"/>
          <w:sz w:val="24"/>
        </w:rPr>
        <w:t>（以下简称“</w:t>
      </w:r>
      <w:r w:rsidRPr="00034D00">
        <w:rPr>
          <w:rFonts w:ascii="宋体" w:hAnsi="宋体" w:hint="eastAsia"/>
          <w:sz w:val="24"/>
        </w:rPr>
        <w:t>天津乾诚</w:t>
      </w:r>
      <w:r w:rsidRPr="00034D00">
        <w:rPr>
          <w:rFonts w:ascii="宋体" w:hAnsi="宋体"/>
          <w:sz w:val="24"/>
        </w:rPr>
        <w:t xml:space="preserve">”）、 </w:t>
      </w:r>
      <w:proofErr w:type="gramStart"/>
      <w:r w:rsidRPr="00034D00">
        <w:rPr>
          <w:rFonts w:ascii="宋体" w:hAnsi="宋体" w:hint="eastAsia"/>
          <w:sz w:val="24"/>
        </w:rPr>
        <w:t>天津首诚企业管理</w:t>
      </w:r>
      <w:proofErr w:type="gramEnd"/>
      <w:r w:rsidRPr="00034D00">
        <w:rPr>
          <w:rFonts w:ascii="宋体" w:hAnsi="宋体" w:hint="eastAsia"/>
          <w:sz w:val="24"/>
        </w:rPr>
        <w:t>合伙企业（有限合伙）</w:t>
      </w:r>
      <w:r w:rsidRPr="00034D00">
        <w:rPr>
          <w:rFonts w:ascii="宋体" w:hAnsi="宋体"/>
          <w:sz w:val="24"/>
        </w:rPr>
        <w:t>（以下简称“</w:t>
      </w:r>
      <w:r w:rsidRPr="00034D00">
        <w:rPr>
          <w:rFonts w:ascii="宋体" w:hAnsi="宋体" w:hint="eastAsia"/>
          <w:sz w:val="24"/>
        </w:rPr>
        <w:t>天津首诚</w:t>
      </w:r>
      <w:r w:rsidRPr="00034D00">
        <w:rPr>
          <w:rFonts w:ascii="宋体" w:hAnsi="宋体"/>
          <w:sz w:val="24"/>
        </w:rPr>
        <w:t xml:space="preserve">”）、 </w:t>
      </w:r>
      <w:proofErr w:type="gramStart"/>
      <w:r w:rsidRPr="00034D00">
        <w:rPr>
          <w:rFonts w:ascii="宋体" w:hAnsi="宋体" w:hint="eastAsia"/>
          <w:sz w:val="24"/>
        </w:rPr>
        <w:t>天津军诚企业管理</w:t>
      </w:r>
      <w:proofErr w:type="gramEnd"/>
      <w:r w:rsidRPr="00034D00">
        <w:rPr>
          <w:rFonts w:ascii="宋体" w:hAnsi="宋体" w:hint="eastAsia"/>
          <w:sz w:val="24"/>
        </w:rPr>
        <w:t>合伙企业（有限合伙）</w:t>
      </w:r>
      <w:r w:rsidRPr="00034D00">
        <w:rPr>
          <w:rFonts w:ascii="宋体" w:hAnsi="宋体"/>
          <w:sz w:val="24"/>
        </w:rPr>
        <w:t>（以下简称“</w:t>
      </w:r>
      <w:r w:rsidRPr="00034D00">
        <w:rPr>
          <w:rFonts w:ascii="宋体" w:hAnsi="宋体" w:hint="eastAsia"/>
          <w:sz w:val="24"/>
        </w:rPr>
        <w:t>天津军诚</w:t>
      </w:r>
      <w:r w:rsidRPr="00034D00">
        <w:rPr>
          <w:rFonts w:ascii="宋体" w:hAnsi="宋体"/>
          <w:sz w:val="24"/>
        </w:rPr>
        <w:t>”）。</w:t>
      </w:r>
    </w:p>
    <w:p w14:paraId="3E1EF83A"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表决结果：3票同意，0票反对，0票弃权。表决结果为通过。  </w:t>
      </w:r>
    </w:p>
    <w:p w14:paraId="45259D4A" w14:textId="06C25FCF" w:rsidR="00265AD7" w:rsidRPr="00034D00" w:rsidRDefault="00C71AB7" w:rsidP="00265AD7">
      <w:pPr>
        <w:spacing w:line="360" w:lineRule="auto"/>
        <w:ind w:firstLineChars="200" w:firstLine="480"/>
        <w:rPr>
          <w:rFonts w:ascii="宋体" w:hAnsi="宋体"/>
          <w:sz w:val="24"/>
        </w:rPr>
      </w:pPr>
      <w:r>
        <w:rPr>
          <w:rFonts w:ascii="宋体" w:hAnsi="宋体" w:hint="eastAsia"/>
          <w:sz w:val="24"/>
        </w:rPr>
        <w:t>（2）</w:t>
      </w:r>
      <w:r w:rsidR="00265AD7" w:rsidRPr="00034D00">
        <w:rPr>
          <w:rFonts w:ascii="宋体" w:hAnsi="宋体"/>
          <w:sz w:val="24"/>
        </w:rPr>
        <w:t>标的资产作价依据及交易对价</w:t>
      </w:r>
    </w:p>
    <w:p w14:paraId="4F100004"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本次购买资产交易标的资产的审计、评估工作尚未完成，预估值或定价尚未确定。标的资产的最终交易价格将以具有证券</w:t>
      </w:r>
      <w:r w:rsidRPr="00034D00">
        <w:rPr>
          <w:rFonts w:ascii="宋体" w:hAnsi="宋体" w:hint="eastAsia"/>
          <w:sz w:val="24"/>
        </w:rPr>
        <w:t>、</w:t>
      </w:r>
      <w:r w:rsidRPr="00034D00">
        <w:rPr>
          <w:rFonts w:ascii="宋体" w:hAnsi="宋体"/>
          <w:sz w:val="24"/>
        </w:rPr>
        <w:t>期货业务资格的资产评估机构出具</w:t>
      </w:r>
      <w:r w:rsidRPr="00034D00">
        <w:rPr>
          <w:rFonts w:ascii="宋体" w:hAnsi="宋体" w:hint="eastAsia"/>
          <w:sz w:val="24"/>
        </w:rPr>
        <w:t>的</w:t>
      </w:r>
      <w:r w:rsidRPr="00034D00">
        <w:rPr>
          <w:rFonts w:ascii="宋体" w:hAnsi="宋体"/>
          <w:sz w:val="24"/>
        </w:rPr>
        <w:t>、经国务院国有资产监督管理委员会备案的</w:t>
      </w:r>
      <w:r w:rsidRPr="00034D00">
        <w:rPr>
          <w:rFonts w:ascii="宋体" w:hAnsi="宋体" w:hint="eastAsia"/>
          <w:sz w:val="24"/>
        </w:rPr>
        <w:t>资产</w:t>
      </w:r>
      <w:r w:rsidRPr="00034D00">
        <w:rPr>
          <w:rFonts w:ascii="宋体" w:hAnsi="宋体"/>
          <w:sz w:val="24"/>
        </w:rPr>
        <w:t>评估报告</w:t>
      </w:r>
      <w:r w:rsidRPr="00034D00">
        <w:rPr>
          <w:rFonts w:ascii="宋体" w:hAnsi="宋体" w:hint="eastAsia"/>
          <w:sz w:val="24"/>
        </w:rPr>
        <w:t>中</w:t>
      </w:r>
      <w:r w:rsidRPr="00034D00">
        <w:rPr>
          <w:rFonts w:ascii="宋体" w:hAnsi="宋体"/>
          <w:sz w:val="24"/>
        </w:rPr>
        <w:t>的评估值为</w:t>
      </w:r>
      <w:r w:rsidRPr="00034D00">
        <w:rPr>
          <w:rFonts w:ascii="宋体" w:hAnsi="宋体" w:hint="eastAsia"/>
          <w:sz w:val="24"/>
        </w:rPr>
        <w:t>基础</w:t>
      </w:r>
      <w:r w:rsidRPr="00034D00">
        <w:rPr>
          <w:rFonts w:ascii="宋体" w:hAnsi="宋体"/>
          <w:sz w:val="24"/>
        </w:rPr>
        <w:t>，由公司与交易对方</w:t>
      </w:r>
      <w:bookmarkStart w:id="10" w:name="_Hlk70249203"/>
      <w:r w:rsidRPr="00034D00">
        <w:rPr>
          <w:rFonts w:ascii="宋体" w:hAnsi="宋体"/>
          <w:sz w:val="24"/>
        </w:rPr>
        <w:t>进行友好协商</w:t>
      </w:r>
      <w:r w:rsidRPr="00034D00">
        <w:rPr>
          <w:rFonts w:ascii="宋体" w:hAnsi="宋体" w:hint="eastAsia"/>
          <w:sz w:val="24"/>
        </w:rPr>
        <w:t>确定</w:t>
      </w:r>
      <w:r w:rsidRPr="00034D00">
        <w:rPr>
          <w:rFonts w:ascii="宋体" w:hAnsi="宋体"/>
          <w:sz w:val="24"/>
        </w:rPr>
        <w:t>，</w:t>
      </w:r>
      <w:bookmarkEnd w:id="10"/>
      <w:r w:rsidRPr="00034D00">
        <w:rPr>
          <w:rFonts w:ascii="宋体" w:hAnsi="宋体" w:hint="eastAsia"/>
          <w:sz w:val="24"/>
        </w:rPr>
        <w:t>并将在发行股份购买资产并募集配套资金暨关联交易报告书（草案）中进行</w:t>
      </w:r>
      <w:r w:rsidRPr="00034D00">
        <w:rPr>
          <w:rFonts w:ascii="宋体" w:hAnsi="宋体"/>
          <w:sz w:val="24"/>
        </w:rPr>
        <w:t>披露。</w:t>
      </w:r>
    </w:p>
    <w:p w14:paraId="33DD7504"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表决结果：3票同意，0票反对，0票弃权。表决结果为通过。  </w:t>
      </w:r>
    </w:p>
    <w:p w14:paraId="51DEF2F1" w14:textId="75223781" w:rsidR="00265AD7" w:rsidRPr="00034D00" w:rsidRDefault="00C71AB7" w:rsidP="00265AD7">
      <w:pPr>
        <w:spacing w:line="360" w:lineRule="auto"/>
        <w:ind w:firstLineChars="200" w:firstLine="480"/>
        <w:rPr>
          <w:rFonts w:ascii="宋体" w:hAnsi="宋体"/>
          <w:sz w:val="24"/>
        </w:rPr>
      </w:pPr>
      <w:r>
        <w:rPr>
          <w:rFonts w:ascii="宋体" w:hAnsi="宋体" w:hint="eastAsia"/>
          <w:sz w:val="24"/>
        </w:rPr>
        <w:t>（3）</w:t>
      </w:r>
      <w:r w:rsidR="00265AD7" w:rsidRPr="00034D00">
        <w:rPr>
          <w:rFonts w:ascii="宋体" w:hAnsi="宋体"/>
          <w:sz w:val="24"/>
        </w:rPr>
        <w:t>对</w:t>
      </w:r>
      <w:proofErr w:type="gramStart"/>
      <w:r w:rsidR="00265AD7" w:rsidRPr="00034D00">
        <w:rPr>
          <w:rFonts w:ascii="宋体" w:hAnsi="宋体"/>
          <w:sz w:val="24"/>
        </w:rPr>
        <w:t>价支付</w:t>
      </w:r>
      <w:proofErr w:type="gramEnd"/>
      <w:r w:rsidR="00265AD7" w:rsidRPr="00034D00">
        <w:rPr>
          <w:rFonts w:ascii="宋体" w:hAnsi="宋体"/>
          <w:sz w:val="24"/>
        </w:rPr>
        <w:t>方式</w:t>
      </w:r>
    </w:p>
    <w:p w14:paraId="711AF53E"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根据上述标的资产的交易价格，公司拟以发行股份方式向交易对方支付上述交易对价（以下简称“对价股份”）。</w:t>
      </w:r>
    </w:p>
    <w:p w14:paraId="323F48BB"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鉴于本次购买资产交易标的资产的预估</w:t>
      </w:r>
      <w:r w:rsidRPr="00034D00">
        <w:rPr>
          <w:rFonts w:ascii="宋体" w:hAnsi="宋体" w:hint="eastAsia"/>
          <w:sz w:val="24"/>
        </w:rPr>
        <w:t>作价</w:t>
      </w:r>
      <w:r w:rsidRPr="00034D00">
        <w:rPr>
          <w:rFonts w:ascii="宋体" w:hAnsi="宋体"/>
          <w:sz w:val="24"/>
        </w:rPr>
        <w:t>尚未确定，本次购买资产交易中对各交易对方的股份支付比例和支付数量，</w:t>
      </w:r>
      <w:r w:rsidRPr="00034D00">
        <w:rPr>
          <w:rFonts w:ascii="宋体" w:hAnsi="宋体" w:hint="eastAsia"/>
          <w:sz w:val="24"/>
        </w:rPr>
        <w:t>将根据标的资产的最终交易价格由各方协商确定</w:t>
      </w:r>
      <w:r w:rsidRPr="00034D00">
        <w:rPr>
          <w:rFonts w:ascii="宋体" w:hAnsi="宋体"/>
          <w:sz w:val="24"/>
        </w:rPr>
        <w:t>。</w:t>
      </w:r>
    </w:p>
    <w:p w14:paraId="40D5F57E"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表决结果：3票同意，0票反对，0票弃权。表决结果为通过。  </w:t>
      </w:r>
    </w:p>
    <w:p w14:paraId="6B37A828" w14:textId="2FA3A4BD" w:rsidR="00265AD7" w:rsidRPr="00034D00" w:rsidRDefault="00C71AB7" w:rsidP="00265AD7">
      <w:pPr>
        <w:spacing w:line="360" w:lineRule="auto"/>
        <w:ind w:firstLineChars="200" w:firstLine="480"/>
        <w:rPr>
          <w:rFonts w:ascii="宋体" w:hAnsi="宋体"/>
          <w:sz w:val="24"/>
        </w:rPr>
      </w:pPr>
      <w:r>
        <w:rPr>
          <w:rFonts w:ascii="宋体" w:hAnsi="宋体" w:hint="eastAsia"/>
          <w:sz w:val="24"/>
        </w:rPr>
        <w:t>（4）</w:t>
      </w:r>
      <w:r w:rsidR="00265AD7" w:rsidRPr="00034D00">
        <w:rPr>
          <w:rFonts w:ascii="宋体" w:hAnsi="宋体"/>
          <w:sz w:val="24"/>
        </w:rPr>
        <w:t>标的资产权属转移的</w:t>
      </w:r>
      <w:r w:rsidR="00265AD7" w:rsidRPr="00034D00">
        <w:rPr>
          <w:rFonts w:ascii="宋体" w:hAnsi="宋体" w:hint="eastAsia"/>
          <w:sz w:val="24"/>
        </w:rPr>
        <w:t>协议</w:t>
      </w:r>
      <w:r w:rsidR="00265AD7" w:rsidRPr="00034D00">
        <w:rPr>
          <w:rFonts w:ascii="宋体" w:hAnsi="宋体"/>
          <w:sz w:val="24"/>
        </w:rPr>
        <w:t>义务及违约责任</w:t>
      </w:r>
    </w:p>
    <w:p w14:paraId="513AE803"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根据公司与各交易对方于2021年5月9日签署的</w:t>
      </w:r>
      <w:r w:rsidRPr="00034D00">
        <w:rPr>
          <w:rFonts w:ascii="宋体" w:hAnsi="宋体" w:hint="eastAsia"/>
          <w:sz w:val="24"/>
        </w:rPr>
        <w:t>附生效条件的</w:t>
      </w:r>
      <w:r w:rsidRPr="00034D00">
        <w:rPr>
          <w:rFonts w:ascii="宋体" w:hAnsi="宋体"/>
          <w:sz w:val="24"/>
        </w:rPr>
        <w:t>《</w:t>
      </w:r>
      <w:r w:rsidRPr="00034D00">
        <w:rPr>
          <w:rFonts w:ascii="宋体" w:hAnsi="宋体" w:hint="eastAsia"/>
          <w:sz w:val="24"/>
        </w:rPr>
        <w:t>大唐电信科技股份有限公司与大唐联诚信息系统技术有限公司股东之发行股份购买资产协议</w:t>
      </w:r>
      <w:r w:rsidRPr="00034D00">
        <w:rPr>
          <w:rFonts w:ascii="宋体" w:hAnsi="宋体"/>
          <w:sz w:val="24"/>
        </w:rPr>
        <w:t>》（以下简称“《</w:t>
      </w:r>
      <w:r w:rsidRPr="00034D00">
        <w:rPr>
          <w:rFonts w:ascii="宋体" w:hAnsi="宋体" w:hint="eastAsia"/>
          <w:sz w:val="24"/>
        </w:rPr>
        <w:t>发行股份购买资产协议</w:t>
      </w:r>
      <w:r w:rsidRPr="00034D00">
        <w:rPr>
          <w:rFonts w:ascii="宋体" w:hAnsi="宋体"/>
          <w:sz w:val="24"/>
        </w:rPr>
        <w:t>》”），</w:t>
      </w:r>
      <w:r w:rsidRPr="00034D00">
        <w:rPr>
          <w:rFonts w:ascii="宋体" w:hAnsi="宋体" w:hint="eastAsia"/>
          <w:sz w:val="24"/>
        </w:rPr>
        <w:t>在公司获得本次交易实施的全部批准、许可之日起</w:t>
      </w:r>
      <w:r w:rsidRPr="00034D00">
        <w:rPr>
          <w:rFonts w:ascii="宋体" w:hAnsi="宋体"/>
          <w:sz w:val="24"/>
        </w:rPr>
        <w:t>30日内，交易对方应到目标公司所在地市场监督管理部门提交办理标的资产过户至本公司的工商变更登记手续的申请，并办理</w:t>
      </w:r>
      <w:r w:rsidRPr="00034D00">
        <w:rPr>
          <w:rFonts w:ascii="宋体" w:hAnsi="宋体" w:hint="eastAsia"/>
          <w:sz w:val="24"/>
        </w:rPr>
        <w:t>完成</w:t>
      </w:r>
      <w:r w:rsidRPr="00034D00">
        <w:rPr>
          <w:rFonts w:ascii="宋体" w:hAnsi="宋体"/>
          <w:sz w:val="24"/>
        </w:rPr>
        <w:t>工商变更登记手续；同时，交易对方亦应按税务相关规定负责到</w:t>
      </w:r>
      <w:r w:rsidRPr="00034D00">
        <w:rPr>
          <w:rFonts w:ascii="宋体" w:hAnsi="宋体" w:hint="eastAsia"/>
          <w:sz w:val="24"/>
        </w:rPr>
        <w:t>相关税务主管部门完成纳税申报手续。</w:t>
      </w:r>
    </w:p>
    <w:p w14:paraId="5BE3A111"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《发行股份购买资产协议》对本次购买资产交易所涉交易各方的违约责任进</w:t>
      </w:r>
      <w:r w:rsidRPr="00034D00">
        <w:rPr>
          <w:rFonts w:ascii="宋体" w:hAnsi="宋体"/>
          <w:sz w:val="24"/>
        </w:rPr>
        <w:lastRenderedPageBreak/>
        <w:t>行约定。包括：</w:t>
      </w:r>
      <w:r w:rsidRPr="00034D00">
        <w:rPr>
          <w:rFonts w:ascii="宋体" w:hAnsi="宋体" w:hint="eastAsia"/>
          <w:sz w:val="24"/>
        </w:rPr>
        <w:t>除不可抗力以外，任何一方不履行或不及时、不适当履行</w:t>
      </w:r>
      <w:r w:rsidRPr="00034D00">
        <w:rPr>
          <w:rFonts w:ascii="宋体" w:hAnsi="宋体"/>
          <w:sz w:val="24"/>
        </w:rPr>
        <w:t>《发行股份购买资产协议》</w:t>
      </w:r>
      <w:r w:rsidRPr="00034D00">
        <w:rPr>
          <w:rFonts w:ascii="宋体" w:hAnsi="宋体" w:hint="eastAsia"/>
          <w:sz w:val="24"/>
        </w:rPr>
        <w:t>项下其应履行的任何义务，或违反其在协议项下</w:t>
      </w:r>
      <w:proofErr w:type="gramStart"/>
      <w:r w:rsidRPr="00034D00">
        <w:rPr>
          <w:rFonts w:ascii="宋体" w:hAnsi="宋体" w:hint="eastAsia"/>
          <w:sz w:val="24"/>
        </w:rPr>
        <w:t>作出</w:t>
      </w:r>
      <w:proofErr w:type="gramEnd"/>
      <w:r w:rsidRPr="00034D00">
        <w:rPr>
          <w:rFonts w:ascii="宋体" w:hAnsi="宋体" w:hint="eastAsia"/>
          <w:sz w:val="24"/>
        </w:rPr>
        <w:t>的任何陈述或保证，均构成违约，应按照法律规定承担违约责任</w:t>
      </w:r>
      <w:r w:rsidRPr="00034D00">
        <w:rPr>
          <w:rFonts w:ascii="宋体" w:hAnsi="宋体"/>
          <w:sz w:val="24"/>
        </w:rPr>
        <w:t>；如本次购买资产交易实施的先决条件满足后，</w:t>
      </w:r>
      <w:r w:rsidRPr="00034D00">
        <w:rPr>
          <w:rFonts w:ascii="宋体" w:hAnsi="宋体" w:hint="eastAsia"/>
          <w:sz w:val="24"/>
        </w:rPr>
        <w:t>交易对方中任何一方违反</w:t>
      </w:r>
      <w:r w:rsidRPr="00034D00">
        <w:rPr>
          <w:rFonts w:ascii="宋体" w:hAnsi="宋体"/>
          <w:sz w:val="24"/>
        </w:rPr>
        <w:t>《发行股份购买资产协议》</w:t>
      </w:r>
      <w:r w:rsidRPr="00034D00">
        <w:rPr>
          <w:rFonts w:ascii="宋体" w:hAnsi="宋体" w:hint="eastAsia"/>
          <w:sz w:val="24"/>
        </w:rPr>
        <w:t>的约定，未能按照协议约定的期限办理完毕标的资产交割，每逾期一日，导致逾期的交易对方应向公司支付逾期违约金，具体为：以标的资产总对价为基数，乘以其拟转让的目标公司对应股权比例的万分之五</w:t>
      </w:r>
      <w:r w:rsidRPr="00034D00">
        <w:rPr>
          <w:rFonts w:ascii="宋体" w:hAnsi="宋体"/>
          <w:sz w:val="24"/>
        </w:rPr>
        <w:t>/日；如公司未能按照《发行股份购买资产协议》的约定办理完成相关对</w:t>
      </w:r>
      <w:proofErr w:type="gramStart"/>
      <w:r w:rsidRPr="00034D00">
        <w:rPr>
          <w:rFonts w:ascii="宋体" w:hAnsi="宋体"/>
          <w:sz w:val="24"/>
        </w:rPr>
        <w:t>价股份</w:t>
      </w:r>
      <w:proofErr w:type="gramEnd"/>
      <w:r w:rsidRPr="00034D00">
        <w:rPr>
          <w:rFonts w:ascii="宋体" w:hAnsi="宋体"/>
          <w:sz w:val="24"/>
        </w:rPr>
        <w:t>登记至任</w:t>
      </w:r>
      <w:proofErr w:type="gramStart"/>
      <w:r w:rsidRPr="00034D00">
        <w:rPr>
          <w:rFonts w:ascii="宋体" w:hAnsi="宋体"/>
          <w:sz w:val="24"/>
        </w:rPr>
        <w:t>一</w:t>
      </w:r>
      <w:proofErr w:type="gramEnd"/>
      <w:r w:rsidRPr="00034D00">
        <w:rPr>
          <w:rFonts w:ascii="宋体" w:hAnsi="宋体"/>
          <w:sz w:val="24"/>
        </w:rPr>
        <w:t>交易对方名下的手续，</w:t>
      </w:r>
      <w:r w:rsidRPr="00034D00">
        <w:rPr>
          <w:rFonts w:ascii="宋体" w:hAnsi="宋体" w:hint="eastAsia"/>
          <w:sz w:val="24"/>
        </w:rPr>
        <w:t>每逾期一日，公司应分别向交易对方支付逾期违约金，具体为：以标的资产总对价为基数，分别乘以各交易对方拟转让的目标公司对应股权比例的万分之五</w:t>
      </w:r>
      <w:r w:rsidRPr="00034D00">
        <w:rPr>
          <w:rFonts w:ascii="宋体" w:hAnsi="宋体"/>
          <w:sz w:val="24"/>
        </w:rPr>
        <w:t>/日，分别向</w:t>
      </w:r>
      <w:r w:rsidRPr="00034D00">
        <w:rPr>
          <w:rFonts w:ascii="宋体" w:hAnsi="宋体" w:hint="eastAsia"/>
          <w:sz w:val="24"/>
        </w:rPr>
        <w:t>交易对方</w:t>
      </w:r>
      <w:r w:rsidRPr="00034D00">
        <w:rPr>
          <w:rFonts w:ascii="宋体" w:hAnsi="宋体"/>
          <w:sz w:val="24"/>
        </w:rPr>
        <w:t>支付</w:t>
      </w:r>
      <w:r w:rsidRPr="00034D00">
        <w:rPr>
          <w:rFonts w:ascii="宋体" w:hAnsi="宋体" w:hint="eastAsia"/>
          <w:sz w:val="24"/>
        </w:rPr>
        <w:t>；任何一方违反</w:t>
      </w:r>
      <w:r w:rsidRPr="00034D00">
        <w:rPr>
          <w:rFonts w:ascii="宋体" w:hAnsi="宋体"/>
          <w:sz w:val="24"/>
        </w:rPr>
        <w:t>《发行股份购买资产协议》</w:t>
      </w:r>
      <w:r w:rsidRPr="00034D00">
        <w:rPr>
          <w:rFonts w:ascii="宋体" w:hAnsi="宋体" w:hint="eastAsia"/>
          <w:sz w:val="24"/>
        </w:rPr>
        <w:t>中约定的承诺与保证的，应当赔偿守约方直接经济损失</w:t>
      </w:r>
      <w:bookmarkStart w:id="11" w:name="_Hlk71204090"/>
      <w:r w:rsidRPr="00034D00">
        <w:rPr>
          <w:rFonts w:ascii="宋体" w:hAnsi="宋体" w:hint="eastAsia"/>
          <w:sz w:val="24"/>
        </w:rPr>
        <w:t>（包括守约方因履行本协议发生的损失、费用、损害和开支）</w:t>
      </w:r>
      <w:bookmarkEnd w:id="11"/>
      <w:r w:rsidRPr="00034D00">
        <w:rPr>
          <w:rFonts w:ascii="宋体" w:hAnsi="宋体" w:hint="eastAsia"/>
          <w:sz w:val="24"/>
        </w:rPr>
        <w:t>。</w:t>
      </w:r>
    </w:p>
    <w:p w14:paraId="46A6EB2F"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表决结果：3票同意，0票反对，0票弃权。表决结果为通过。</w:t>
      </w:r>
    </w:p>
    <w:p w14:paraId="0C993408" w14:textId="7F6A159B" w:rsidR="00265AD7" w:rsidRPr="00034D00" w:rsidRDefault="00C71AB7" w:rsidP="00265AD7">
      <w:pPr>
        <w:spacing w:line="360" w:lineRule="auto"/>
        <w:ind w:firstLineChars="200" w:firstLine="480"/>
        <w:rPr>
          <w:rFonts w:ascii="宋体" w:hAnsi="宋体"/>
          <w:sz w:val="24"/>
        </w:rPr>
      </w:pPr>
      <w:r>
        <w:rPr>
          <w:rFonts w:ascii="宋体" w:hAnsi="宋体" w:hint="eastAsia"/>
          <w:sz w:val="24"/>
        </w:rPr>
        <w:t>（5）</w:t>
      </w:r>
      <w:r w:rsidR="00265AD7" w:rsidRPr="00034D00">
        <w:rPr>
          <w:rFonts w:ascii="宋体" w:hAnsi="宋体"/>
          <w:sz w:val="24"/>
        </w:rPr>
        <w:t>标的资产自定价基准日至交割日期间损益的归属</w:t>
      </w:r>
    </w:p>
    <w:p w14:paraId="6C6DD518"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自评估基准日至资产交割日，目标公司</w:t>
      </w:r>
      <w:r w:rsidRPr="00034D00">
        <w:rPr>
          <w:rFonts w:ascii="宋体" w:hAnsi="宋体" w:hint="eastAsia"/>
          <w:sz w:val="24"/>
        </w:rPr>
        <w:t>因任何原因产生的盈利由公司享有，产生的亏损由电信科研院、大唐控股承担，并按其在本次交易前持有目标公司股权的相对比例于专项交割审计报告出具后</w:t>
      </w:r>
      <w:r w:rsidRPr="00034D00">
        <w:rPr>
          <w:rFonts w:ascii="宋体" w:hAnsi="宋体"/>
          <w:sz w:val="24"/>
        </w:rPr>
        <w:t>30日内以现金方式一次性全额补偿予</w:t>
      </w:r>
      <w:r w:rsidRPr="00034D00">
        <w:rPr>
          <w:rFonts w:ascii="宋体" w:hAnsi="宋体" w:hint="eastAsia"/>
          <w:sz w:val="24"/>
        </w:rPr>
        <w:t>公司</w:t>
      </w:r>
      <w:r w:rsidRPr="00034D00">
        <w:rPr>
          <w:rFonts w:ascii="宋体" w:hAnsi="宋体"/>
          <w:sz w:val="24"/>
        </w:rPr>
        <w:t>。</w:t>
      </w:r>
    </w:p>
    <w:p w14:paraId="4C94F0C8"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表决结果：3票同意，0票反对，0票弃权。表决结果为通过。  </w:t>
      </w:r>
    </w:p>
    <w:p w14:paraId="08E5F443" w14:textId="69823896" w:rsidR="00265AD7" w:rsidRPr="00034D00" w:rsidRDefault="00C71AB7" w:rsidP="00265AD7">
      <w:pPr>
        <w:spacing w:line="360" w:lineRule="auto"/>
        <w:ind w:firstLineChars="200" w:firstLine="480"/>
        <w:rPr>
          <w:rFonts w:ascii="宋体" w:hAnsi="宋体"/>
          <w:sz w:val="24"/>
        </w:rPr>
      </w:pPr>
      <w:r>
        <w:rPr>
          <w:rFonts w:ascii="宋体" w:hAnsi="宋体" w:hint="eastAsia"/>
          <w:sz w:val="24"/>
        </w:rPr>
        <w:t>（6）</w:t>
      </w:r>
      <w:r w:rsidR="00265AD7" w:rsidRPr="00034D00">
        <w:rPr>
          <w:rFonts w:ascii="宋体" w:hAnsi="宋体"/>
          <w:sz w:val="24"/>
        </w:rPr>
        <w:t>债权债务安排及员工安置</w:t>
      </w:r>
    </w:p>
    <w:p w14:paraId="78D86C61"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本次</w:t>
      </w:r>
      <w:r w:rsidRPr="00034D00">
        <w:rPr>
          <w:rFonts w:ascii="宋体" w:hAnsi="宋体" w:hint="eastAsia"/>
          <w:sz w:val="24"/>
        </w:rPr>
        <w:t>购买资产</w:t>
      </w:r>
      <w:r w:rsidRPr="00034D00">
        <w:rPr>
          <w:rFonts w:ascii="宋体" w:hAnsi="宋体"/>
          <w:sz w:val="24"/>
        </w:rPr>
        <w:t>的标的资产为股权资产，不涉及目标公司的债权债务处理安排，目标公司本身的债权债务在本协议项下交易完成后仍由其自行承担。</w:t>
      </w:r>
    </w:p>
    <w:p w14:paraId="21C2AE5D"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本次</w:t>
      </w:r>
      <w:r w:rsidRPr="00034D00">
        <w:rPr>
          <w:rFonts w:ascii="宋体" w:hAnsi="宋体" w:hint="eastAsia"/>
          <w:sz w:val="24"/>
        </w:rPr>
        <w:t>购买资产</w:t>
      </w:r>
      <w:r w:rsidRPr="00034D00">
        <w:rPr>
          <w:rFonts w:ascii="宋体" w:hAnsi="宋体"/>
          <w:sz w:val="24"/>
        </w:rPr>
        <w:t>的标的资产为股权资产，不涉及目标公司员工的劳动关系的变更。</w:t>
      </w:r>
    </w:p>
    <w:p w14:paraId="44A7F9A1"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表决结果：3票同意，0票反对，0票弃权。表决结果为通过。</w:t>
      </w:r>
    </w:p>
    <w:p w14:paraId="7B207924" w14:textId="4EF6AA43" w:rsidR="00265AD7" w:rsidRPr="00034D00" w:rsidRDefault="00C71AB7" w:rsidP="00265AD7">
      <w:pPr>
        <w:spacing w:line="360" w:lineRule="auto"/>
        <w:ind w:firstLineChars="200" w:firstLine="480"/>
        <w:rPr>
          <w:rFonts w:ascii="宋体" w:hAnsi="宋体"/>
          <w:sz w:val="24"/>
        </w:rPr>
      </w:pPr>
      <w:r>
        <w:rPr>
          <w:rFonts w:ascii="宋体" w:hAnsi="宋体" w:hint="eastAsia"/>
          <w:sz w:val="24"/>
        </w:rPr>
        <w:t>（7）</w:t>
      </w:r>
      <w:r w:rsidR="00265AD7" w:rsidRPr="00034D00">
        <w:rPr>
          <w:rFonts w:ascii="宋体" w:hAnsi="宋体"/>
          <w:sz w:val="24"/>
        </w:rPr>
        <w:t>决议有效期</w:t>
      </w:r>
    </w:p>
    <w:p w14:paraId="27D44A3F"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本次购买资产方案的决议经公司股东大会审议通过之日起12个月内有效</w:t>
      </w:r>
      <w:r w:rsidRPr="00034D00">
        <w:rPr>
          <w:rFonts w:ascii="宋体" w:hAnsi="宋体" w:hint="eastAsia"/>
          <w:sz w:val="24"/>
        </w:rPr>
        <w:t>。</w:t>
      </w:r>
    </w:p>
    <w:p w14:paraId="16312995"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表决结果：3票同意，0票反对，0票弃权。表决结果为通过。</w:t>
      </w:r>
    </w:p>
    <w:p w14:paraId="7714F2AC" w14:textId="17E9086E" w:rsidR="00265AD7" w:rsidRPr="00034D00" w:rsidRDefault="005C65B8" w:rsidP="00265AD7">
      <w:pPr>
        <w:spacing w:line="360" w:lineRule="auto"/>
        <w:ind w:firstLineChars="200" w:firstLine="482"/>
        <w:rPr>
          <w:rFonts w:ascii="宋体" w:hAnsi="宋体"/>
          <w:b/>
          <w:bCs/>
          <w:sz w:val="24"/>
        </w:rPr>
      </w:pPr>
      <w:r>
        <w:rPr>
          <w:rFonts w:ascii="宋体" w:hAnsi="宋体" w:hint="eastAsia"/>
          <w:b/>
          <w:bCs/>
          <w:sz w:val="24"/>
        </w:rPr>
        <w:lastRenderedPageBreak/>
        <w:t>3</w:t>
      </w:r>
      <w:r>
        <w:rPr>
          <w:rFonts w:ascii="宋体" w:hAnsi="宋体"/>
          <w:b/>
          <w:bCs/>
          <w:sz w:val="24"/>
        </w:rPr>
        <w:t>.</w:t>
      </w:r>
      <w:r w:rsidR="00265AD7" w:rsidRPr="00034D00">
        <w:rPr>
          <w:rFonts w:ascii="宋体" w:hAnsi="宋体"/>
          <w:b/>
          <w:bCs/>
          <w:sz w:val="24"/>
        </w:rPr>
        <w:t>本次购买资产项下非公开发行股份方案</w:t>
      </w:r>
    </w:p>
    <w:p w14:paraId="79AE9D80" w14:textId="561B594E" w:rsidR="00265AD7" w:rsidRPr="00034D00" w:rsidRDefault="005C65B8" w:rsidP="00265AD7">
      <w:pPr>
        <w:spacing w:line="360" w:lineRule="auto"/>
        <w:ind w:firstLineChars="200" w:firstLine="480"/>
        <w:rPr>
          <w:rFonts w:ascii="宋体" w:hAnsi="宋体"/>
          <w:sz w:val="24"/>
        </w:rPr>
      </w:pPr>
      <w:r>
        <w:rPr>
          <w:rFonts w:ascii="宋体" w:hAnsi="宋体" w:hint="eastAsia"/>
          <w:sz w:val="24"/>
        </w:rPr>
        <w:t>（1）</w:t>
      </w:r>
      <w:r w:rsidR="00265AD7" w:rsidRPr="00034D00">
        <w:rPr>
          <w:rFonts w:ascii="宋体" w:hAnsi="宋体"/>
          <w:sz w:val="24"/>
        </w:rPr>
        <w:t>发行方式</w:t>
      </w:r>
    </w:p>
    <w:p w14:paraId="3ADD42CB"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向特定对象非公开发行股</w:t>
      </w:r>
      <w:r w:rsidRPr="00034D00">
        <w:rPr>
          <w:rFonts w:ascii="宋体" w:hAnsi="宋体" w:hint="eastAsia"/>
          <w:sz w:val="24"/>
        </w:rPr>
        <w:t>份</w:t>
      </w:r>
      <w:r w:rsidRPr="00034D00">
        <w:rPr>
          <w:rFonts w:ascii="宋体" w:hAnsi="宋体"/>
          <w:sz w:val="24"/>
        </w:rPr>
        <w:t>。</w:t>
      </w:r>
    </w:p>
    <w:p w14:paraId="555832FF"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表决结果：3票同意，0票反对，0票弃权。表决结果为通过。</w:t>
      </w:r>
    </w:p>
    <w:p w14:paraId="33A944E4" w14:textId="73F137E3" w:rsidR="00265AD7" w:rsidRPr="00034D00" w:rsidRDefault="005C65B8" w:rsidP="00265AD7">
      <w:pPr>
        <w:spacing w:line="360" w:lineRule="auto"/>
        <w:ind w:firstLineChars="200" w:firstLine="480"/>
        <w:rPr>
          <w:rFonts w:ascii="宋体" w:hAnsi="宋体"/>
          <w:sz w:val="24"/>
        </w:rPr>
      </w:pPr>
      <w:r>
        <w:rPr>
          <w:rFonts w:ascii="宋体" w:hAnsi="宋体" w:hint="eastAsia"/>
          <w:sz w:val="24"/>
        </w:rPr>
        <w:t>（2）</w:t>
      </w:r>
      <w:r w:rsidR="00265AD7" w:rsidRPr="00034D00">
        <w:rPr>
          <w:rFonts w:ascii="宋体" w:hAnsi="宋体"/>
          <w:sz w:val="24"/>
        </w:rPr>
        <w:t>发行股票种类和面值</w:t>
      </w:r>
    </w:p>
    <w:p w14:paraId="7FC4BA03"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人民币普通股（A股），每股面值人民币1.00元。</w:t>
      </w:r>
    </w:p>
    <w:p w14:paraId="39210777"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表决结果：3票同意，0票反对，0票弃权。表决结果为通过。  </w:t>
      </w:r>
    </w:p>
    <w:p w14:paraId="43283C2B" w14:textId="167BEA40" w:rsidR="00265AD7" w:rsidRPr="00034D00" w:rsidRDefault="005C65B8" w:rsidP="00265AD7">
      <w:pPr>
        <w:spacing w:line="360" w:lineRule="auto"/>
        <w:ind w:firstLineChars="200" w:firstLine="480"/>
        <w:rPr>
          <w:rFonts w:ascii="宋体" w:hAnsi="宋体"/>
          <w:sz w:val="24"/>
        </w:rPr>
      </w:pPr>
      <w:r>
        <w:rPr>
          <w:rFonts w:ascii="宋体" w:hAnsi="宋体" w:hint="eastAsia"/>
          <w:sz w:val="24"/>
        </w:rPr>
        <w:t>（3）</w:t>
      </w:r>
      <w:r w:rsidR="00265AD7" w:rsidRPr="00034D00">
        <w:rPr>
          <w:rFonts w:ascii="宋体" w:hAnsi="宋体"/>
          <w:sz w:val="24"/>
        </w:rPr>
        <w:t>发行对象和认购方式</w:t>
      </w:r>
    </w:p>
    <w:p w14:paraId="79991296" w14:textId="77777777" w:rsidR="00265AD7" w:rsidRPr="00034D00" w:rsidRDefault="00265AD7" w:rsidP="00265AD7">
      <w:pPr>
        <w:spacing w:line="360" w:lineRule="auto"/>
        <w:ind w:firstLineChars="200" w:firstLine="480"/>
        <w:rPr>
          <w:rFonts w:ascii="宋体" w:hAnsi="宋体"/>
          <w:sz w:val="24"/>
        </w:rPr>
      </w:pPr>
      <w:proofErr w:type="gramStart"/>
      <w:r w:rsidRPr="00034D00">
        <w:rPr>
          <w:rFonts w:ascii="宋体" w:hAnsi="宋体"/>
          <w:sz w:val="24"/>
        </w:rPr>
        <w:t>大唐联诚</w:t>
      </w:r>
      <w:proofErr w:type="gramEnd"/>
      <w:r w:rsidRPr="00034D00">
        <w:rPr>
          <w:rFonts w:ascii="宋体" w:hAnsi="宋体"/>
          <w:sz w:val="24"/>
        </w:rPr>
        <w:t>已通过</w:t>
      </w:r>
      <w:r w:rsidRPr="00034D00">
        <w:rPr>
          <w:rFonts w:ascii="宋体" w:hAnsi="宋体" w:hint="eastAsia"/>
          <w:sz w:val="24"/>
        </w:rPr>
        <w:t>挂牌</w:t>
      </w:r>
      <w:r w:rsidRPr="00034D00">
        <w:rPr>
          <w:rFonts w:ascii="宋体" w:hAnsi="宋体"/>
          <w:sz w:val="24"/>
        </w:rPr>
        <w:t>增资方式引入</w:t>
      </w:r>
      <w:r w:rsidRPr="00034D00">
        <w:rPr>
          <w:rFonts w:ascii="宋体" w:hAnsi="宋体" w:hint="eastAsia"/>
          <w:sz w:val="24"/>
        </w:rPr>
        <w:t>新股东中信科移动基金、结构调整基金、金融街资本；通过员工股权激励方式增加新股东天津益诚、天津乾诚、天津首诚、天津军诚，增资金额合计</w:t>
      </w:r>
      <w:r w:rsidRPr="00034D00">
        <w:rPr>
          <w:rFonts w:ascii="宋体" w:hAnsi="宋体"/>
          <w:sz w:val="24"/>
        </w:rPr>
        <w:t>43,496.748675</w:t>
      </w:r>
      <w:r w:rsidRPr="00034D00">
        <w:rPr>
          <w:rFonts w:ascii="宋体" w:hAnsi="宋体" w:hint="eastAsia"/>
          <w:sz w:val="24"/>
        </w:rPr>
        <w:t>万元</w:t>
      </w:r>
      <w:r w:rsidRPr="00034D00">
        <w:rPr>
          <w:rFonts w:ascii="宋体" w:hAnsi="宋体"/>
          <w:sz w:val="24"/>
        </w:rPr>
        <w:t>。</w:t>
      </w:r>
      <w:r w:rsidRPr="00434523">
        <w:rPr>
          <w:rFonts w:ascii="宋体" w:hAnsi="宋体"/>
          <w:sz w:val="24"/>
        </w:rPr>
        <w:t>2021</w:t>
      </w:r>
      <w:r w:rsidRPr="00434523">
        <w:rPr>
          <w:rFonts w:ascii="宋体" w:hAnsi="宋体" w:hint="eastAsia"/>
          <w:sz w:val="24"/>
        </w:rPr>
        <w:t>年</w:t>
      </w:r>
      <w:r w:rsidRPr="00434523">
        <w:rPr>
          <w:rFonts w:ascii="宋体" w:hAnsi="宋体"/>
          <w:sz w:val="24"/>
        </w:rPr>
        <w:t>4月29</w:t>
      </w:r>
      <w:r w:rsidRPr="00434523">
        <w:rPr>
          <w:rFonts w:ascii="宋体" w:hAnsi="宋体" w:hint="eastAsia"/>
          <w:sz w:val="24"/>
        </w:rPr>
        <w:t>日</w:t>
      </w:r>
      <w:r w:rsidRPr="00034D00">
        <w:rPr>
          <w:rFonts w:ascii="宋体" w:hAnsi="宋体"/>
          <w:sz w:val="24"/>
        </w:rPr>
        <w:t>，该等增资</w:t>
      </w:r>
      <w:r w:rsidRPr="00034D00">
        <w:rPr>
          <w:rFonts w:ascii="宋体" w:hAnsi="宋体" w:hint="eastAsia"/>
          <w:sz w:val="24"/>
        </w:rPr>
        <w:t>已完成</w:t>
      </w:r>
      <w:r w:rsidRPr="00034D00">
        <w:rPr>
          <w:rFonts w:ascii="宋体" w:hAnsi="宋体"/>
          <w:sz w:val="24"/>
        </w:rPr>
        <w:t>工商变更。鉴于此，发行对象为</w:t>
      </w:r>
      <w:proofErr w:type="gramStart"/>
      <w:r w:rsidRPr="00034D00">
        <w:rPr>
          <w:rFonts w:ascii="宋体" w:hAnsi="宋体"/>
          <w:sz w:val="24"/>
        </w:rPr>
        <w:t>大唐联诚</w:t>
      </w:r>
      <w:proofErr w:type="gramEnd"/>
      <w:r w:rsidRPr="00034D00">
        <w:rPr>
          <w:rFonts w:ascii="宋体" w:hAnsi="宋体"/>
          <w:sz w:val="24"/>
        </w:rPr>
        <w:t>的9名股东即</w:t>
      </w:r>
      <w:r w:rsidRPr="00034D00">
        <w:rPr>
          <w:rFonts w:ascii="宋体" w:hAnsi="宋体" w:hint="eastAsia"/>
          <w:sz w:val="24"/>
        </w:rPr>
        <w:t>电信科研院、大唐控股、中信科移动基金，结构调整基金、金融街资本、天津益诚、天津乾诚、天津首诚、天津军诚</w:t>
      </w:r>
      <w:r w:rsidRPr="00034D00">
        <w:rPr>
          <w:rFonts w:ascii="宋体" w:hAnsi="宋体"/>
          <w:sz w:val="24"/>
        </w:rPr>
        <w:t>，发行对象以其各自持有的等值的部分标的资产为对价认购新增股份，不足一股的</w:t>
      </w:r>
      <w:proofErr w:type="gramStart"/>
      <w:r w:rsidRPr="00034D00">
        <w:rPr>
          <w:rFonts w:ascii="宋体" w:hAnsi="宋体"/>
          <w:sz w:val="24"/>
        </w:rPr>
        <w:t>舍尾取整</w:t>
      </w:r>
      <w:proofErr w:type="gramEnd"/>
      <w:r w:rsidRPr="00034D00">
        <w:rPr>
          <w:rFonts w:ascii="宋体" w:hAnsi="宋体"/>
          <w:sz w:val="24"/>
        </w:rPr>
        <w:t>。</w:t>
      </w:r>
    </w:p>
    <w:p w14:paraId="006B03F3"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表决结果：3票同意，0票反对，0票弃权。表决结果为通过。</w:t>
      </w:r>
    </w:p>
    <w:p w14:paraId="248333B5" w14:textId="0408B1E2" w:rsidR="00265AD7" w:rsidRPr="00034D00" w:rsidRDefault="005C65B8" w:rsidP="00265AD7">
      <w:pPr>
        <w:spacing w:line="360" w:lineRule="auto"/>
        <w:ind w:firstLineChars="200" w:firstLine="480"/>
        <w:rPr>
          <w:rFonts w:ascii="宋体" w:hAnsi="宋体"/>
          <w:sz w:val="24"/>
        </w:rPr>
      </w:pPr>
      <w:r>
        <w:rPr>
          <w:rFonts w:ascii="宋体" w:hAnsi="宋体" w:hint="eastAsia"/>
          <w:sz w:val="24"/>
        </w:rPr>
        <w:t>（4）</w:t>
      </w:r>
      <w:r w:rsidR="00265AD7" w:rsidRPr="00034D00">
        <w:rPr>
          <w:rFonts w:ascii="宋体" w:hAnsi="宋体"/>
          <w:sz w:val="24"/>
        </w:rPr>
        <w:t>定价基准日及发行价格</w:t>
      </w:r>
    </w:p>
    <w:p w14:paraId="58636398"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本次购买资产交易中，本次购买资产涉及的发行股份定价基准日为公司审议本次交易相关事项的第</w:t>
      </w:r>
      <w:r w:rsidRPr="00034D00">
        <w:rPr>
          <w:rFonts w:ascii="宋体" w:hAnsi="宋体" w:hint="eastAsia"/>
          <w:sz w:val="24"/>
        </w:rPr>
        <w:t>七</w:t>
      </w:r>
      <w:r w:rsidRPr="00034D00">
        <w:rPr>
          <w:rFonts w:ascii="宋体" w:hAnsi="宋体"/>
          <w:sz w:val="24"/>
        </w:rPr>
        <w:t>届董事会第</w:t>
      </w:r>
      <w:r w:rsidRPr="00034D00">
        <w:rPr>
          <w:rFonts w:ascii="宋体" w:hAnsi="宋体" w:hint="eastAsia"/>
          <w:sz w:val="24"/>
        </w:rPr>
        <w:t>五十八</w:t>
      </w:r>
      <w:r w:rsidRPr="00034D00">
        <w:rPr>
          <w:rFonts w:ascii="宋体" w:hAnsi="宋体"/>
          <w:sz w:val="24"/>
        </w:rPr>
        <w:t>次会议决议公告日。</w:t>
      </w:r>
    </w:p>
    <w:p w14:paraId="77F0B670"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经交易各方协商一致，本次购买资产交易的发行价格为5.85</w:t>
      </w:r>
      <w:r w:rsidRPr="00034D00">
        <w:rPr>
          <w:rFonts w:ascii="宋体" w:hAnsi="宋体" w:hint="eastAsia"/>
          <w:sz w:val="24"/>
        </w:rPr>
        <w:t>元</w:t>
      </w:r>
      <w:r w:rsidRPr="00034D00">
        <w:rPr>
          <w:rFonts w:ascii="宋体" w:hAnsi="宋体"/>
          <w:sz w:val="24"/>
        </w:rPr>
        <w:t>/股，不低于本次购买资产定价基准日前60个交易日公司股票交易均价（交易均价的计算公式为：定价基准日前60个交易日公司股票交易均价＝定价基准日前60个交易日</w:t>
      </w:r>
      <w:r w:rsidRPr="00034D00">
        <w:rPr>
          <w:rFonts w:ascii="宋体" w:hAnsi="宋体" w:hint="eastAsia"/>
          <w:sz w:val="24"/>
        </w:rPr>
        <w:t>公司</w:t>
      </w:r>
      <w:r w:rsidRPr="00034D00">
        <w:rPr>
          <w:rFonts w:ascii="宋体" w:hAnsi="宋体"/>
          <w:sz w:val="24"/>
        </w:rPr>
        <w:t>股票交易总额÷定价基准日前60个交易日</w:t>
      </w:r>
      <w:r w:rsidRPr="00034D00">
        <w:rPr>
          <w:rFonts w:ascii="宋体" w:hAnsi="宋体" w:hint="eastAsia"/>
          <w:sz w:val="24"/>
        </w:rPr>
        <w:t>公司</w:t>
      </w:r>
      <w:r w:rsidRPr="00034D00">
        <w:rPr>
          <w:rFonts w:ascii="宋体" w:hAnsi="宋体"/>
          <w:sz w:val="24"/>
        </w:rPr>
        <w:t>股票交易总量）的90%。</w:t>
      </w:r>
    </w:p>
    <w:p w14:paraId="6893E4B7"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在定价基准日至对</w:t>
      </w:r>
      <w:proofErr w:type="gramStart"/>
      <w:r w:rsidRPr="00034D00">
        <w:rPr>
          <w:rFonts w:ascii="宋体" w:hAnsi="宋体" w:hint="eastAsia"/>
          <w:sz w:val="24"/>
        </w:rPr>
        <w:t>价股份</w:t>
      </w:r>
      <w:proofErr w:type="gramEnd"/>
      <w:r w:rsidRPr="00034D00">
        <w:rPr>
          <w:rFonts w:ascii="宋体" w:hAnsi="宋体" w:hint="eastAsia"/>
          <w:sz w:val="24"/>
        </w:rPr>
        <w:t>发行日期间，如公司发生派息、送红股、转增股本、增发新股或配股等除权、除息事项，则发行价格将按照中国证券监督管理委员会（以下简称“中国证监会”）</w:t>
      </w:r>
      <w:r w:rsidRPr="00034D00">
        <w:rPr>
          <w:rFonts w:ascii="宋体" w:hAnsi="宋体"/>
          <w:sz w:val="24"/>
        </w:rPr>
        <w:t xml:space="preserve"> 和</w:t>
      </w:r>
      <w:r w:rsidRPr="00034D00">
        <w:rPr>
          <w:rFonts w:ascii="宋体" w:hAnsi="宋体" w:hint="eastAsia"/>
          <w:sz w:val="24"/>
        </w:rPr>
        <w:t>上海</w:t>
      </w:r>
      <w:r w:rsidRPr="00034D00">
        <w:rPr>
          <w:rFonts w:ascii="宋体" w:hAnsi="宋体"/>
          <w:sz w:val="24"/>
        </w:rPr>
        <w:t>证券交易所（以下简称“上交所”） 的相关规定</w:t>
      </w:r>
      <w:r w:rsidRPr="00034D00">
        <w:rPr>
          <w:rFonts w:ascii="宋体" w:hAnsi="宋体" w:hint="eastAsia"/>
          <w:sz w:val="24"/>
        </w:rPr>
        <w:t>做相应</w:t>
      </w:r>
      <w:r w:rsidRPr="00034D00">
        <w:rPr>
          <w:rFonts w:ascii="宋体" w:hAnsi="宋体"/>
          <w:sz w:val="24"/>
        </w:rPr>
        <w:t>调整。</w:t>
      </w:r>
      <w:r w:rsidRPr="00034D00">
        <w:rPr>
          <w:rFonts w:ascii="宋体" w:hAnsi="宋体" w:hint="eastAsia"/>
          <w:sz w:val="24"/>
        </w:rPr>
        <w:t>调整公式具体如下：</w:t>
      </w:r>
    </w:p>
    <w:p w14:paraId="0CBA2E67"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当送红股或转增股本时，按如下公式调整：</w:t>
      </w:r>
      <w:r w:rsidRPr="00034D00">
        <w:rPr>
          <w:rFonts w:ascii="宋体" w:hAnsi="宋体"/>
          <w:sz w:val="24"/>
        </w:rPr>
        <w:t>P1=P0</w:t>
      </w:r>
      <w:proofErr w:type="gramStart"/>
      <w:r w:rsidRPr="00034D00">
        <w:rPr>
          <w:rFonts w:ascii="宋体" w:hAnsi="宋体"/>
          <w:sz w:val="24"/>
        </w:rPr>
        <w:t>/(</w:t>
      </w:r>
      <w:proofErr w:type="gramEnd"/>
      <w:r w:rsidRPr="00034D00">
        <w:rPr>
          <w:rFonts w:ascii="宋体" w:hAnsi="宋体"/>
          <w:sz w:val="24"/>
        </w:rPr>
        <w:t xml:space="preserve">1+N) </w:t>
      </w:r>
    </w:p>
    <w:p w14:paraId="5D92EACD"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当配股时，按如下公式调整：</w:t>
      </w:r>
      <w:r w:rsidRPr="00034D00">
        <w:rPr>
          <w:rFonts w:ascii="宋体" w:hAnsi="宋体"/>
          <w:sz w:val="24"/>
        </w:rPr>
        <w:t>P1=（P0+A×K）/(1+K)</w:t>
      </w:r>
    </w:p>
    <w:p w14:paraId="68469BF4"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lastRenderedPageBreak/>
        <w:t>上述两项同时进行时，按如下公式调整：</w:t>
      </w:r>
      <w:r w:rsidRPr="00034D00">
        <w:rPr>
          <w:rFonts w:ascii="宋体" w:hAnsi="宋体"/>
          <w:sz w:val="24"/>
        </w:rPr>
        <w:t>P1=(P0+A×K）/(1+N+K)</w:t>
      </w:r>
    </w:p>
    <w:p w14:paraId="77D9C58A"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当派发现金股利时，按如下公式调整：</w:t>
      </w:r>
      <w:r w:rsidRPr="00034D00">
        <w:rPr>
          <w:rFonts w:ascii="宋体" w:hAnsi="宋体"/>
          <w:sz w:val="24"/>
        </w:rPr>
        <w:t>P1=P0-D</w:t>
      </w:r>
    </w:p>
    <w:p w14:paraId="787C4088"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当上述三项同时进行时，按如下公式调整：</w:t>
      </w:r>
      <w:r w:rsidRPr="00034D00">
        <w:rPr>
          <w:rFonts w:ascii="宋体" w:hAnsi="宋体"/>
          <w:sz w:val="24"/>
        </w:rPr>
        <w:t>P1</w:t>
      </w:r>
      <w:proofErr w:type="gramStart"/>
      <w:r w:rsidRPr="00034D00">
        <w:rPr>
          <w:rFonts w:ascii="宋体" w:hAnsi="宋体"/>
          <w:sz w:val="24"/>
        </w:rPr>
        <w:t>=(</w:t>
      </w:r>
      <w:proofErr w:type="gramEnd"/>
      <w:r w:rsidRPr="00034D00">
        <w:rPr>
          <w:rFonts w:ascii="宋体" w:hAnsi="宋体"/>
          <w:sz w:val="24"/>
        </w:rPr>
        <w:t>P0-D+A×K)/(1+N+K)</w:t>
      </w:r>
    </w:p>
    <w:p w14:paraId="51C495EB"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其中</w:t>
      </w:r>
      <w:r w:rsidRPr="00034D00">
        <w:rPr>
          <w:rFonts w:ascii="宋体" w:hAnsi="宋体"/>
          <w:sz w:val="24"/>
        </w:rPr>
        <w:t>:</w:t>
      </w:r>
    </w:p>
    <w:p w14:paraId="7DB84397"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P0 为调整前有效的发行价格</w:t>
      </w:r>
    </w:p>
    <w:p w14:paraId="2105F54A"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P1 为调整后有效的发行价格</w:t>
      </w:r>
    </w:p>
    <w:p w14:paraId="7C9FCE0D"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D 为该次每股派发现金股利</w:t>
      </w:r>
    </w:p>
    <w:p w14:paraId="19B0D571"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N 为该次送股率或转增股本率。</w:t>
      </w:r>
    </w:p>
    <w:p w14:paraId="2FF90853"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K 为配股率</w:t>
      </w:r>
    </w:p>
    <w:p w14:paraId="7FC11B6F"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A 为配股价</w:t>
      </w:r>
    </w:p>
    <w:p w14:paraId="2E4675E0"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表决结果：3票同意，0票反对，0票弃权。表决结果为通过。</w:t>
      </w:r>
    </w:p>
    <w:p w14:paraId="6024D24A" w14:textId="32CE8D4B" w:rsidR="00265AD7" w:rsidRPr="00034D00" w:rsidRDefault="005C65B8" w:rsidP="00265AD7">
      <w:pPr>
        <w:spacing w:line="360" w:lineRule="auto"/>
        <w:ind w:firstLineChars="200" w:firstLine="480"/>
        <w:rPr>
          <w:rFonts w:ascii="宋体" w:hAnsi="宋体"/>
          <w:sz w:val="24"/>
        </w:rPr>
      </w:pPr>
      <w:r>
        <w:rPr>
          <w:rFonts w:ascii="宋体" w:hAnsi="宋体" w:hint="eastAsia"/>
          <w:sz w:val="24"/>
        </w:rPr>
        <w:t>（5）</w:t>
      </w:r>
      <w:r w:rsidR="00265AD7" w:rsidRPr="00034D00">
        <w:rPr>
          <w:rFonts w:ascii="宋体" w:hAnsi="宋体"/>
          <w:sz w:val="24"/>
        </w:rPr>
        <w:t>发行数量</w:t>
      </w:r>
    </w:p>
    <w:p w14:paraId="7FA43865"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本次购买资产的发行股份数量应按照以下公式进行计算：</w:t>
      </w:r>
    </w:p>
    <w:p w14:paraId="5A1480E3"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本次购买资产向各交易对方发行的股份数量</w:t>
      </w:r>
      <w:r w:rsidRPr="00034D00">
        <w:rPr>
          <w:rFonts w:ascii="宋体" w:hAnsi="宋体"/>
          <w:sz w:val="24"/>
        </w:rPr>
        <w:t>=以发行股份形式向</w:t>
      </w:r>
      <w:r w:rsidRPr="00034D00">
        <w:rPr>
          <w:rFonts w:ascii="宋体" w:hAnsi="宋体" w:hint="eastAsia"/>
          <w:sz w:val="24"/>
        </w:rPr>
        <w:t>各交易对方</w:t>
      </w:r>
      <w:r w:rsidRPr="00034D00">
        <w:rPr>
          <w:rFonts w:ascii="宋体" w:hAnsi="宋体"/>
          <w:sz w:val="24"/>
        </w:rPr>
        <w:t>支付的交易对价/本次购买资产的发行价格；本次购买资产所发行股份的总数量=向各</w:t>
      </w:r>
      <w:r w:rsidRPr="00034D00">
        <w:rPr>
          <w:rFonts w:ascii="宋体" w:hAnsi="宋体" w:hint="eastAsia"/>
          <w:sz w:val="24"/>
        </w:rPr>
        <w:t>交易对方</w:t>
      </w:r>
      <w:r w:rsidRPr="00034D00">
        <w:rPr>
          <w:rFonts w:ascii="宋体" w:hAnsi="宋体"/>
          <w:sz w:val="24"/>
        </w:rPr>
        <w:t>发行股份数量之</w:t>
      </w:r>
      <w:proofErr w:type="gramStart"/>
      <w:r w:rsidRPr="00034D00">
        <w:rPr>
          <w:rFonts w:ascii="宋体" w:hAnsi="宋体"/>
          <w:sz w:val="24"/>
        </w:rPr>
        <w:t>和</w:t>
      </w:r>
      <w:proofErr w:type="gramEnd"/>
      <w:r w:rsidRPr="00034D00">
        <w:rPr>
          <w:rFonts w:ascii="宋体" w:hAnsi="宋体"/>
          <w:sz w:val="24"/>
        </w:rPr>
        <w:t>。</w:t>
      </w:r>
    </w:p>
    <w:p w14:paraId="5FA16A97"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按上述公式计算的各交易对方取得新增股份数量按照向下取整精确至股，不足一股的各交易对方自愿放弃。</w:t>
      </w:r>
    </w:p>
    <w:p w14:paraId="4E8312CC"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最终发行股份数量将根据标的资产的最终交易价格由各方在公司就本次交易另行召开董事会并审议发行股份购买资产并募集配套资金暨关联交易报告书（草案）前或当日签署补充协议正式确定，并以中国证监会核准的结果为准。</w:t>
      </w:r>
    </w:p>
    <w:p w14:paraId="15750430"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在定价基准日至发行日期间，公司如有派息、送红股、转增股本、增发新股或配股等除权、除息事项，则发行数量也将根据中国证监会和上交所的相关规则进行相应调整。</w:t>
      </w:r>
    </w:p>
    <w:p w14:paraId="452E6461"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表决结果：3票同意，0票反对，0票弃权。表决结果为通过。</w:t>
      </w:r>
    </w:p>
    <w:p w14:paraId="1FCDA6E5" w14:textId="5473BE19" w:rsidR="00265AD7" w:rsidRPr="00034D00" w:rsidRDefault="005C65B8" w:rsidP="00265AD7">
      <w:pPr>
        <w:spacing w:line="360" w:lineRule="auto"/>
        <w:ind w:firstLineChars="200" w:firstLine="480"/>
        <w:rPr>
          <w:rFonts w:ascii="宋体" w:hAnsi="宋体"/>
          <w:sz w:val="24"/>
        </w:rPr>
      </w:pPr>
      <w:r>
        <w:rPr>
          <w:rFonts w:ascii="宋体" w:hAnsi="宋体" w:hint="eastAsia"/>
          <w:sz w:val="24"/>
        </w:rPr>
        <w:t>（6）</w:t>
      </w:r>
      <w:r w:rsidR="00265AD7" w:rsidRPr="00034D00">
        <w:rPr>
          <w:rFonts w:ascii="宋体" w:hAnsi="宋体"/>
          <w:sz w:val="24"/>
        </w:rPr>
        <w:t>锁定期</w:t>
      </w:r>
    </w:p>
    <w:p w14:paraId="2F8867E0"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本次发行完成之后，</w:t>
      </w:r>
      <w:r w:rsidRPr="00034D00">
        <w:rPr>
          <w:rFonts w:ascii="宋体" w:hAnsi="宋体" w:hint="eastAsia"/>
          <w:sz w:val="24"/>
        </w:rPr>
        <w:t>电信科研院、大唐控股</w:t>
      </w:r>
      <w:r w:rsidRPr="00034D00">
        <w:rPr>
          <w:rFonts w:ascii="宋体" w:hAnsi="宋体"/>
          <w:sz w:val="24"/>
        </w:rPr>
        <w:t>在本次购买资产交易中以目标公司股权认购取得的公司股份，自上述股份发行结束之日起 36个月内不转让。本次购买资产交易完成后6个月内如公司股票连续20个交易日的收盘价低于发行</w:t>
      </w:r>
      <w:r w:rsidRPr="00034D00">
        <w:rPr>
          <w:rFonts w:ascii="宋体" w:hAnsi="宋体"/>
          <w:sz w:val="24"/>
        </w:rPr>
        <w:lastRenderedPageBreak/>
        <w:t>价，或者交易完成后6个月期末收盘价低于发行价的，</w:t>
      </w:r>
      <w:r w:rsidRPr="00034D00">
        <w:rPr>
          <w:rFonts w:ascii="宋体" w:hAnsi="宋体" w:hint="eastAsia"/>
          <w:sz w:val="24"/>
        </w:rPr>
        <w:t>电信科研院、大唐控股</w:t>
      </w:r>
      <w:r w:rsidRPr="00034D00">
        <w:rPr>
          <w:rFonts w:ascii="宋体" w:hAnsi="宋体"/>
          <w:sz w:val="24"/>
        </w:rPr>
        <w:t>分别持有公司股票的锁定期自动延长至少6个月。</w:t>
      </w:r>
    </w:p>
    <w:p w14:paraId="1F05B732"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本次发行完成之后，中信科移动基金、结构调整基金、金融街资本、天津益诚、天津乾诚、天津首诚、</w:t>
      </w:r>
      <w:proofErr w:type="gramStart"/>
      <w:r w:rsidRPr="00034D00">
        <w:rPr>
          <w:rFonts w:ascii="宋体" w:hAnsi="宋体" w:hint="eastAsia"/>
          <w:sz w:val="24"/>
        </w:rPr>
        <w:t>天津军诚通过</w:t>
      </w:r>
      <w:proofErr w:type="gramEnd"/>
      <w:r w:rsidRPr="00034D00">
        <w:rPr>
          <w:rFonts w:ascii="宋体" w:hAnsi="宋体"/>
          <w:sz w:val="24"/>
        </w:rPr>
        <w:t>本次购买资产交易</w:t>
      </w:r>
      <w:r w:rsidRPr="00034D00">
        <w:rPr>
          <w:rFonts w:ascii="宋体" w:hAnsi="宋体" w:hint="eastAsia"/>
          <w:sz w:val="24"/>
        </w:rPr>
        <w:t>取得公司股份时，如持续持有目标公司股权时间不足</w:t>
      </w:r>
      <w:r w:rsidRPr="00034D00">
        <w:rPr>
          <w:rFonts w:ascii="宋体" w:hAnsi="宋体"/>
          <w:sz w:val="24"/>
        </w:rPr>
        <w:t>12个月，则在本次购买资产交易中以目标公司股权认购取得的对价股份，自股份发行结束之日起36个月内不得以任何方式转让；如持续持有目标公司股权时间已满12个月，则在本次购买资产交易中以目标公司股权认购取得的对价股份，自股份发行结束之日起12个月内不得以任何方式转让。</w:t>
      </w:r>
    </w:p>
    <w:p w14:paraId="3951C332"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除上述条件外，如相关交易对方于本次购买资产交易中承担业绩承诺及补偿义务的，</w:t>
      </w:r>
      <w:r w:rsidRPr="00034D00">
        <w:rPr>
          <w:rFonts w:ascii="宋体" w:hAnsi="宋体" w:hint="eastAsia"/>
          <w:sz w:val="24"/>
        </w:rPr>
        <w:t>其所持有股份还应</w:t>
      </w:r>
      <w:r w:rsidRPr="00034D00">
        <w:rPr>
          <w:rFonts w:ascii="宋体" w:hAnsi="宋体"/>
          <w:sz w:val="24"/>
        </w:rPr>
        <w:t>遵守相关业绩承诺</w:t>
      </w:r>
      <w:bookmarkStart w:id="12" w:name="_Hlk70252315"/>
      <w:r w:rsidRPr="00034D00">
        <w:rPr>
          <w:rFonts w:ascii="宋体" w:hAnsi="宋体"/>
          <w:sz w:val="24"/>
        </w:rPr>
        <w:t>及补偿协议</w:t>
      </w:r>
      <w:bookmarkEnd w:id="12"/>
      <w:r w:rsidRPr="00034D00">
        <w:rPr>
          <w:rFonts w:ascii="宋体" w:hAnsi="宋体"/>
          <w:sz w:val="24"/>
        </w:rPr>
        <w:t>中对于锁定期的要求。交易对方于本次购买资产交易中取得的对价股份，在锁定期届满后减持时还应当遵守《公司法》《证券法》《</w:t>
      </w:r>
      <w:r w:rsidRPr="00034D00">
        <w:rPr>
          <w:rFonts w:ascii="宋体" w:hAnsi="宋体" w:hint="eastAsia"/>
          <w:sz w:val="24"/>
        </w:rPr>
        <w:t>上海</w:t>
      </w:r>
      <w:r w:rsidRPr="00034D00">
        <w:rPr>
          <w:rFonts w:ascii="宋体" w:hAnsi="宋体"/>
          <w:sz w:val="24"/>
        </w:rPr>
        <w:t>证券交易所股票上市规则》等法律、法规及规范性文件及本公司《公司章程》的相关规定。</w:t>
      </w:r>
    </w:p>
    <w:p w14:paraId="10BA1A53"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本次购买资产完成后且在上述锁定期间内，各交易对方</w:t>
      </w:r>
      <w:r w:rsidRPr="00034D00">
        <w:rPr>
          <w:rFonts w:ascii="宋体" w:hAnsi="宋体" w:hint="eastAsia"/>
          <w:sz w:val="24"/>
        </w:rPr>
        <w:t>所持对</w:t>
      </w:r>
      <w:proofErr w:type="gramStart"/>
      <w:r w:rsidRPr="00034D00">
        <w:rPr>
          <w:rFonts w:ascii="宋体" w:hAnsi="宋体" w:hint="eastAsia"/>
          <w:sz w:val="24"/>
        </w:rPr>
        <w:t>价股份</w:t>
      </w:r>
      <w:proofErr w:type="gramEnd"/>
      <w:r w:rsidRPr="00034D00">
        <w:rPr>
          <w:rFonts w:ascii="宋体" w:hAnsi="宋体"/>
          <w:sz w:val="24"/>
        </w:rPr>
        <w:t>由于公司送红股、</w:t>
      </w:r>
      <w:r w:rsidRPr="00034D00">
        <w:rPr>
          <w:rFonts w:ascii="宋体" w:hAnsi="宋体" w:hint="eastAsia"/>
          <w:sz w:val="24"/>
        </w:rPr>
        <w:t>资本公积金转增股本</w:t>
      </w:r>
      <w:r w:rsidRPr="00034D00">
        <w:rPr>
          <w:rFonts w:ascii="宋体" w:hAnsi="宋体"/>
          <w:sz w:val="24"/>
        </w:rPr>
        <w:t>等原因</w:t>
      </w:r>
      <w:r w:rsidRPr="00034D00">
        <w:rPr>
          <w:rFonts w:ascii="宋体" w:hAnsi="宋体" w:hint="eastAsia"/>
          <w:sz w:val="24"/>
        </w:rPr>
        <w:t>而增加的</w:t>
      </w:r>
      <w:r w:rsidRPr="00034D00">
        <w:rPr>
          <w:rFonts w:ascii="宋体" w:hAnsi="宋体"/>
          <w:sz w:val="24"/>
        </w:rPr>
        <w:t>，亦应遵守上述</w:t>
      </w:r>
      <w:r w:rsidRPr="00034D00">
        <w:rPr>
          <w:rFonts w:ascii="宋体" w:hAnsi="宋体" w:hint="eastAsia"/>
          <w:sz w:val="24"/>
        </w:rPr>
        <w:t>锁定期的</w:t>
      </w:r>
      <w:r w:rsidRPr="00034D00">
        <w:rPr>
          <w:rFonts w:ascii="宋体" w:hAnsi="宋体"/>
          <w:sz w:val="24"/>
        </w:rPr>
        <w:t>约定。</w:t>
      </w:r>
    </w:p>
    <w:p w14:paraId="4E90AEBA"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表决结果：3票同意，0票反对，0票弃权。表决结果为通过。  </w:t>
      </w:r>
    </w:p>
    <w:p w14:paraId="1F8C07D7" w14:textId="2794F9A4" w:rsidR="00265AD7" w:rsidRPr="00034D00" w:rsidRDefault="0093092F" w:rsidP="00265AD7">
      <w:pPr>
        <w:spacing w:line="360" w:lineRule="auto"/>
        <w:ind w:firstLineChars="200" w:firstLine="480"/>
        <w:rPr>
          <w:rFonts w:ascii="宋体" w:hAnsi="宋体"/>
          <w:sz w:val="24"/>
        </w:rPr>
      </w:pPr>
      <w:r>
        <w:rPr>
          <w:rFonts w:ascii="宋体" w:hAnsi="宋体" w:hint="eastAsia"/>
          <w:sz w:val="24"/>
        </w:rPr>
        <w:t>（7）</w:t>
      </w:r>
      <w:r w:rsidR="00265AD7" w:rsidRPr="00034D00">
        <w:rPr>
          <w:rFonts w:ascii="宋体" w:hAnsi="宋体"/>
          <w:sz w:val="24"/>
        </w:rPr>
        <w:t>本次发行前公司滚存未分配利润的处置</w:t>
      </w:r>
    </w:p>
    <w:p w14:paraId="5A1576A8"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公司</w:t>
      </w:r>
      <w:r w:rsidRPr="00034D00">
        <w:rPr>
          <w:rFonts w:ascii="宋体" w:hAnsi="宋体"/>
          <w:sz w:val="24"/>
        </w:rPr>
        <w:t>本次购买资产</w:t>
      </w:r>
      <w:r w:rsidRPr="00034D00">
        <w:rPr>
          <w:rFonts w:ascii="宋体" w:hAnsi="宋体" w:hint="eastAsia"/>
          <w:sz w:val="24"/>
        </w:rPr>
        <w:t>完成前的滚存未分配利润由本次发行完成后新老股东按照持股比例共同享有。</w:t>
      </w:r>
    </w:p>
    <w:p w14:paraId="0475E3AD"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表决结果：3票同意，0票反对，0票弃权。表决结果为通过。  </w:t>
      </w:r>
    </w:p>
    <w:p w14:paraId="39AC12C1" w14:textId="772BDF8D" w:rsidR="00265AD7" w:rsidRPr="00034D00" w:rsidRDefault="0093092F" w:rsidP="00265AD7">
      <w:pPr>
        <w:spacing w:line="360" w:lineRule="auto"/>
        <w:ind w:firstLineChars="200" w:firstLine="480"/>
        <w:rPr>
          <w:rFonts w:ascii="宋体" w:hAnsi="宋体"/>
          <w:sz w:val="24"/>
        </w:rPr>
      </w:pPr>
      <w:r>
        <w:rPr>
          <w:rFonts w:ascii="宋体" w:hAnsi="宋体" w:hint="eastAsia"/>
          <w:sz w:val="24"/>
        </w:rPr>
        <w:t>（8）</w:t>
      </w:r>
      <w:r w:rsidR="00265AD7" w:rsidRPr="00034D00">
        <w:rPr>
          <w:rFonts w:ascii="宋体" w:hAnsi="宋体"/>
          <w:sz w:val="24"/>
        </w:rPr>
        <w:t>上市安排</w:t>
      </w:r>
    </w:p>
    <w:p w14:paraId="195844B7"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本次购买资产项下全部新增股份将申请在上交所上市交易。</w:t>
      </w:r>
    </w:p>
    <w:p w14:paraId="6A50E8B6"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表决结果：3票同意，0票反对，0票弃权。表决结果为通过。</w:t>
      </w:r>
    </w:p>
    <w:p w14:paraId="3CFC6BDA" w14:textId="599ADEF4" w:rsidR="00265AD7" w:rsidRPr="00034D00" w:rsidRDefault="0093092F" w:rsidP="00265AD7">
      <w:pPr>
        <w:spacing w:line="360" w:lineRule="auto"/>
        <w:ind w:firstLineChars="200" w:firstLine="480"/>
        <w:rPr>
          <w:rFonts w:ascii="宋体" w:hAnsi="宋体"/>
          <w:sz w:val="24"/>
        </w:rPr>
      </w:pPr>
      <w:r>
        <w:rPr>
          <w:rFonts w:ascii="宋体" w:hAnsi="宋体" w:hint="eastAsia"/>
          <w:sz w:val="24"/>
        </w:rPr>
        <w:t>（9）</w:t>
      </w:r>
      <w:r w:rsidR="00265AD7" w:rsidRPr="00034D00">
        <w:rPr>
          <w:rFonts w:ascii="宋体" w:hAnsi="宋体"/>
          <w:sz w:val="24"/>
        </w:rPr>
        <w:t>决议的有效期</w:t>
      </w:r>
    </w:p>
    <w:p w14:paraId="3AC26CF4"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本次购买资产非公开发行股份方案的决议自股东大会审议通过之日起12个月内有效。</w:t>
      </w:r>
    </w:p>
    <w:p w14:paraId="4FDA8F8D"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表决结果：3票同意，0票反对，0票弃权。表决结果为通过。</w:t>
      </w:r>
      <w:bookmarkEnd w:id="9"/>
    </w:p>
    <w:p w14:paraId="0EC1F5EF" w14:textId="0B7381EB" w:rsidR="00265AD7" w:rsidRPr="00034D00" w:rsidRDefault="0093092F" w:rsidP="00265AD7">
      <w:pPr>
        <w:spacing w:line="360" w:lineRule="auto"/>
        <w:ind w:firstLineChars="200" w:firstLine="482"/>
        <w:rPr>
          <w:rFonts w:ascii="宋体" w:hAnsi="宋体"/>
          <w:b/>
          <w:bCs/>
          <w:sz w:val="24"/>
        </w:rPr>
      </w:pPr>
      <w:bookmarkStart w:id="13" w:name="_Hlk70328241"/>
      <w:r>
        <w:rPr>
          <w:rFonts w:ascii="宋体" w:hAnsi="宋体" w:hint="eastAsia"/>
          <w:b/>
          <w:bCs/>
          <w:sz w:val="24"/>
        </w:rPr>
        <w:t>4</w:t>
      </w:r>
      <w:r>
        <w:rPr>
          <w:rFonts w:ascii="宋体" w:hAnsi="宋体"/>
          <w:b/>
          <w:bCs/>
          <w:sz w:val="24"/>
        </w:rPr>
        <w:t>.</w:t>
      </w:r>
      <w:r w:rsidR="00265AD7" w:rsidRPr="00034D00">
        <w:rPr>
          <w:rFonts w:ascii="宋体" w:hAnsi="宋体"/>
          <w:b/>
          <w:bCs/>
          <w:sz w:val="24"/>
        </w:rPr>
        <w:t>本次募集配套资金的股份发行方案</w:t>
      </w:r>
    </w:p>
    <w:p w14:paraId="42047FE8" w14:textId="6ABB7158" w:rsidR="00265AD7" w:rsidRPr="00034D00" w:rsidRDefault="0093092F" w:rsidP="00265AD7">
      <w:pPr>
        <w:spacing w:line="360" w:lineRule="auto"/>
        <w:ind w:firstLineChars="200" w:firstLine="480"/>
        <w:rPr>
          <w:rFonts w:ascii="宋体" w:hAnsi="宋体"/>
          <w:sz w:val="24"/>
        </w:rPr>
      </w:pPr>
      <w:r>
        <w:rPr>
          <w:rFonts w:ascii="宋体" w:hAnsi="宋体" w:hint="eastAsia"/>
          <w:sz w:val="24"/>
        </w:rPr>
        <w:lastRenderedPageBreak/>
        <w:t>（1）</w:t>
      </w:r>
      <w:r w:rsidR="00265AD7" w:rsidRPr="00034D00">
        <w:rPr>
          <w:rFonts w:ascii="宋体" w:hAnsi="宋体"/>
          <w:sz w:val="24"/>
        </w:rPr>
        <w:t>发行方式</w:t>
      </w:r>
    </w:p>
    <w:p w14:paraId="41ABB5F5"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向特定对象</w:t>
      </w:r>
      <w:r w:rsidRPr="00034D00">
        <w:rPr>
          <w:rFonts w:ascii="宋体" w:hAnsi="宋体" w:hint="eastAsia"/>
          <w:sz w:val="24"/>
        </w:rPr>
        <w:t>即中国信科集团</w:t>
      </w:r>
      <w:r w:rsidRPr="00034D00">
        <w:rPr>
          <w:rFonts w:ascii="宋体" w:hAnsi="宋体"/>
          <w:sz w:val="24"/>
        </w:rPr>
        <w:t>非公开发行股票。</w:t>
      </w:r>
    </w:p>
    <w:p w14:paraId="73704733"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表决结果：3票同意，0票反对，0票弃权。表决结果为通过。</w:t>
      </w:r>
    </w:p>
    <w:p w14:paraId="35686F81" w14:textId="690B2F74" w:rsidR="00265AD7" w:rsidRPr="00034D00" w:rsidRDefault="0093092F" w:rsidP="00265AD7">
      <w:pPr>
        <w:spacing w:line="360" w:lineRule="auto"/>
        <w:ind w:firstLineChars="200" w:firstLine="480"/>
        <w:rPr>
          <w:rFonts w:ascii="宋体" w:hAnsi="宋体"/>
          <w:sz w:val="24"/>
        </w:rPr>
      </w:pPr>
      <w:r>
        <w:rPr>
          <w:rFonts w:ascii="宋体" w:hAnsi="宋体" w:hint="eastAsia"/>
          <w:sz w:val="24"/>
        </w:rPr>
        <w:t>（2）</w:t>
      </w:r>
      <w:r w:rsidR="00265AD7" w:rsidRPr="00034D00">
        <w:rPr>
          <w:rFonts w:ascii="宋体" w:hAnsi="宋体"/>
          <w:sz w:val="24"/>
        </w:rPr>
        <w:t>发行股票种类和面值</w:t>
      </w:r>
    </w:p>
    <w:p w14:paraId="028A8AFF"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人民币普通股（A股），每股面值</w:t>
      </w:r>
      <w:r w:rsidRPr="00034D00">
        <w:rPr>
          <w:rFonts w:ascii="宋体" w:hAnsi="宋体" w:hint="eastAsia"/>
          <w:sz w:val="24"/>
        </w:rPr>
        <w:t>人民币</w:t>
      </w:r>
      <w:r w:rsidRPr="00034D00">
        <w:rPr>
          <w:rFonts w:ascii="宋体" w:hAnsi="宋体"/>
          <w:sz w:val="24"/>
        </w:rPr>
        <w:t>1.00元。</w:t>
      </w:r>
    </w:p>
    <w:p w14:paraId="18031807"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表决结果：3票同意，0票反对，0票弃权。表决结果为通过。</w:t>
      </w:r>
    </w:p>
    <w:p w14:paraId="49BD91A5" w14:textId="54D7AFAB" w:rsidR="00265AD7" w:rsidRPr="00034D00" w:rsidRDefault="0093092F" w:rsidP="00265AD7">
      <w:pPr>
        <w:spacing w:line="360" w:lineRule="auto"/>
        <w:ind w:firstLineChars="200" w:firstLine="480"/>
        <w:rPr>
          <w:rFonts w:ascii="宋体" w:hAnsi="宋体"/>
          <w:sz w:val="24"/>
        </w:rPr>
      </w:pPr>
      <w:r>
        <w:rPr>
          <w:rFonts w:ascii="宋体" w:hAnsi="宋体" w:hint="eastAsia"/>
          <w:sz w:val="24"/>
        </w:rPr>
        <w:t>（3）</w:t>
      </w:r>
      <w:r w:rsidR="00265AD7" w:rsidRPr="00034D00">
        <w:rPr>
          <w:rFonts w:ascii="宋体" w:hAnsi="宋体"/>
          <w:sz w:val="24"/>
        </w:rPr>
        <w:t>发行对象和认购方式</w:t>
      </w:r>
    </w:p>
    <w:p w14:paraId="08895444"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本次募集配套资金</w:t>
      </w:r>
      <w:r w:rsidRPr="00034D00">
        <w:rPr>
          <w:rFonts w:ascii="宋体" w:hAnsi="宋体" w:hint="eastAsia"/>
          <w:sz w:val="24"/>
        </w:rPr>
        <w:t>的发行对象为中国信科集团</w:t>
      </w:r>
      <w:r w:rsidRPr="00034D00">
        <w:rPr>
          <w:rFonts w:ascii="宋体" w:hAnsi="宋体"/>
          <w:sz w:val="24"/>
        </w:rPr>
        <w:t>。</w:t>
      </w:r>
      <w:r w:rsidRPr="00034D00">
        <w:rPr>
          <w:rFonts w:ascii="宋体" w:hAnsi="宋体" w:hint="eastAsia"/>
          <w:sz w:val="24"/>
        </w:rPr>
        <w:t>中国信科集团以货币资金认购公司本次募集配套资金发行的</w:t>
      </w:r>
      <w:r w:rsidRPr="00034D00">
        <w:rPr>
          <w:rFonts w:ascii="宋体" w:hAnsi="宋体"/>
          <w:sz w:val="24"/>
        </w:rPr>
        <w:t>A股股票。</w:t>
      </w:r>
    </w:p>
    <w:p w14:paraId="177268B5"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表决结果：3票同意，0票反对，0票弃权。表决结果为通过。</w:t>
      </w:r>
    </w:p>
    <w:p w14:paraId="1B279D7B" w14:textId="203FAD21" w:rsidR="00265AD7" w:rsidRPr="00034D00" w:rsidRDefault="0093092F" w:rsidP="00265AD7">
      <w:pPr>
        <w:spacing w:line="360" w:lineRule="auto"/>
        <w:ind w:firstLineChars="200" w:firstLine="480"/>
        <w:rPr>
          <w:rFonts w:ascii="宋体" w:hAnsi="宋体"/>
          <w:sz w:val="24"/>
        </w:rPr>
      </w:pPr>
      <w:r>
        <w:rPr>
          <w:rFonts w:ascii="宋体" w:hAnsi="宋体" w:hint="eastAsia"/>
          <w:sz w:val="24"/>
        </w:rPr>
        <w:t>（4）</w:t>
      </w:r>
      <w:r w:rsidR="00265AD7" w:rsidRPr="00034D00">
        <w:rPr>
          <w:rFonts w:ascii="宋体" w:hAnsi="宋体"/>
          <w:sz w:val="24"/>
        </w:rPr>
        <w:t>定价基准日及发行价格</w:t>
      </w:r>
    </w:p>
    <w:p w14:paraId="59D13439"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本次募集配套资金</w:t>
      </w:r>
      <w:r w:rsidRPr="00034D00">
        <w:rPr>
          <w:rFonts w:ascii="宋体" w:hAnsi="宋体"/>
          <w:sz w:val="24"/>
        </w:rPr>
        <w:t>的</w:t>
      </w:r>
      <w:r w:rsidRPr="00034D00">
        <w:rPr>
          <w:rFonts w:ascii="宋体" w:hAnsi="宋体" w:hint="eastAsia"/>
          <w:sz w:val="24"/>
        </w:rPr>
        <w:t>定价基准日为公司第七届董事会第五十八次会议决议公告日</w:t>
      </w:r>
      <w:r w:rsidRPr="00034D00">
        <w:rPr>
          <w:rFonts w:ascii="宋体" w:hAnsi="宋体"/>
          <w:sz w:val="24"/>
        </w:rPr>
        <w:t>（以下简称“</w:t>
      </w:r>
      <w:r w:rsidRPr="00034D00">
        <w:rPr>
          <w:rFonts w:ascii="宋体" w:hAnsi="宋体" w:hint="eastAsia"/>
          <w:sz w:val="24"/>
        </w:rPr>
        <w:t>本次募集配套资金</w:t>
      </w:r>
      <w:r w:rsidRPr="00034D00">
        <w:rPr>
          <w:rFonts w:ascii="宋体" w:hAnsi="宋体"/>
          <w:sz w:val="24"/>
        </w:rPr>
        <w:t>定价基准日”）</w:t>
      </w:r>
      <w:r w:rsidRPr="00034D00">
        <w:rPr>
          <w:rFonts w:ascii="宋体" w:hAnsi="宋体" w:hint="eastAsia"/>
          <w:sz w:val="24"/>
        </w:rPr>
        <w:t>。</w:t>
      </w:r>
    </w:p>
    <w:p w14:paraId="49CD65EB"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本次募集配套资金的</w:t>
      </w:r>
      <w:r w:rsidRPr="00034D00">
        <w:rPr>
          <w:rFonts w:ascii="宋体" w:hAnsi="宋体"/>
          <w:sz w:val="24"/>
        </w:rPr>
        <w:t>发行价格为5.24元/股，不低于</w:t>
      </w:r>
      <w:r w:rsidRPr="00034D00">
        <w:rPr>
          <w:rFonts w:ascii="宋体" w:hAnsi="宋体" w:hint="eastAsia"/>
          <w:sz w:val="24"/>
        </w:rPr>
        <w:t>本次募集配套资金</w:t>
      </w:r>
      <w:r w:rsidRPr="00034D00">
        <w:rPr>
          <w:rFonts w:ascii="宋体" w:hAnsi="宋体"/>
          <w:sz w:val="24"/>
        </w:rPr>
        <w:t>定价基准日前20个交易日股票交易均价的80%（</w:t>
      </w:r>
      <w:r w:rsidRPr="00034D00">
        <w:rPr>
          <w:rFonts w:ascii="宋体" w:hAnsi="宋体" w:hint="eastAsia"/>
          <w:sz w:val="24"/>
        </w:rPr>
        <w:t>本次募集配套资金</w:t>
      </w:r>
      <w:r w:rsidRPr="00034D00">
        <w:rPr>
          <w:rFonts w:ascii="宋体" w:hAnsi="宋体"/>
          <w:sz w:val="24"/>
        </w:rPr>
        <w:t>定价基准日前20个交易日股票交易均价=</w:t>
      </w:r>
      <w:r w:rsidRPr="00034D00">
        <w:rPr>
          <w:rFonts w:ascii="宋体" w:hAnsi="宋体" w:hint="eastAsia"/>
          <w:sz w:val="24"/>
        </w:rPr>
        <w:t>本次募集配套资金</w:t>
      </w:r>
      <w:r w:rsidRPr="00034D00">
        <w:rPr>
          <w:rFonts w:ascii="宋体" w:hAnsi="宋体"/>
          <w:sz w:val="24"/>
        </w:rPr>
        <w:t>定价基准日前20个交易日股票交易总额/</w:t>
      </w:r>
      <w:r w:rsidRPr="00034D00">
        <w:rPr>
          <w:rFonts w:ascii="宋体" w:hAnsi="宋体" w:hint="eastAsia"/>
          <w:sz w:val="24"/>
        </w:rPr>
        <w:t>本次募集配套资金</w:t>
      </w:r>
      <w:r w:rsidRPr="00034D00">
        <w:rPr>
          <w:rFonts w:ascii="宋体" w:hAnsi="宋体"/>
          <w:sz w:val="24"/>
        </w:rPr>
        <w:t>定价基准日前20个交易日股票交易总量）。</w:t>
      </w:r>
    </w:p>
    <w:p w14:paraId="67CBC1D5"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若</w:t>
      </w:r>
      <w:r w:rsidRPr="00034D00">
        <w:rPr>
          <w:rFonts w:ascii="宋体" w:hAnsi="宋体" w:hint="eastAsia"/>
          <w:sz w:val="24"/>
        </w:rPr>
        <w:t>公司</w:t>
      </w:r>
      <w:r w:rsidRPr="00034D00">
        <w:rPr>
          <w:rFonts w:ascii="宋体" w:hAnsi="宋体"/>
          <w:sz w:val="24"/>
        </w:rPr>
        <w:t>股票在定价基准日至发行日期间发生派息、送红股、资本公积金转增股本等除权除息事项，本次发行价格作相应调整，调整</w:t>
      </w:r>
      <w:r w:rsidRPr="00034D00">
        <w:rPr>
          <w:rFonts w:ascii="宋体" w:hAnsi="宋体" w:hint="eastAsia"/>
          <w:sz w:val="24"/>
        </w:rPr>
        <w:t>公式</w:t>
      </w:r>
      <w:r w:rsidRPr="00034D00">
        <w:rPr>
          <w:rFonts w:ascii="宋体" w:hAnsi="宋体"/>
          <w:sz w:val="24"/>
        </w:rPr>
        <w:t>如下：</w:t>
      </w:r>
    </w:p>
    <w:p w14:paraId="0ED803F0"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当送红股或转增股本时，按如下公式调整：</w:t>
      </w:r>
      <w:r w:rsidRPr="00034D00">
        <w:rPr>
          <w:rFonts w:ascii="宋体" w:hAnsi="宋体"/>
          <w:sz w:val="24"/>
        </w:rPr>
        <w:t>P1=P0</w:t>
      </w:r>
      <w:proofErr w:type="gramStart"/>
      <w:r w:rsidRPr="00034D00">
        <w:rPr>
          <w:rFonts w:ascii="宋体" w:hAnsi="宋体"/>
          <w:sz w:val="24"/>
        </w:rPr>
        <w:t>/(</w:t>
      </w:r>
      <w:proofErr w:type="gramEnd"/>
      <w:r w:rsidRPr="00034D00">
        <w:rPr>
          <w:rFonts w:ascii="宋体" w:hAnsi="宋体"/>
          <w:sz w:val="24"/>
        </w:rPr>
        <w:t xml:space="preserve">1+N) </w:t>
      </w:r>
    </w:p>
    <w:p w14:paraId="101BD5D2"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当配股时，按如下公式调整：</w:t>
      </w:r>
      <w:r w:rsidRPr="00034D00">
        <w:rPr>
          <w:rFonts w:ascii="宋体" w:hAnsi="宋体"/>
          <w:sz w:val="24"/>
        </w:rPr>
        <w:t>P1=（P0+A×K）/(1+K)</w:t>
      </w:r>
    </w:p>
    <w:p w14:paraId="16E6A5A5"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上述两项同时进行时，按如下公式调整：</w:t>
      </w:r>
      <w:r w:rsidRPr="00034D00">
        <w:rPr>
          <w:rFonts w:ascii="宋体" w:hAnsi="宋体"/>
          <w:sz w:val="24"/>
        </w:rPr>
        <w:t>P1=(P0+A×K）/(1+N+K)</w:t>
      </w:r>
    </w:p>
    <w:p w14:paraId="296D61F1"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当派发现金股利时，按如下公式调整：</w:t>
      </w:r>
      <w:r w:rsidRPr="00034D00">
        <w:rPr>
          <w:rFonts w:ascii="宋体" w:hAnsi="宋体"/>
          <w:sz w:val="24"/>
        </w:rPr>
        <w:t>P1=P0-D</w:t>
      </w:r>
    </w:p>
    <w:p w14:paraId="64531A76"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当上述三项同时进行时，按如下公式调整：</w:t>
      </w:r>
      <w:r w:rsidRPr="00034D00">
        <w:rPr>
          <w:rFonts w:ascii="宋体" w:hAnsi="宋体"/>
          <w:sz w:val="24"/>
        </w:rPr>
        <w:t>P1</w:t>
      </w:r>
      <w:proofErr w:type="gramStart"/>
      <w:r w:rsidRPr="00034D00">
        <w:rPr>
          <w:rFonts w:ascii="宋体" w:hAnsi="宋体"/>
          <w:sz w:val="24"/>
        </w:rPr>
        <w:t>=(</w:t>
      </w:r>
      <w:proofErr w:type="gramEnd"/>
      <w:r w:rsidRPr="00034D00">
        <w:rPr>
          <w:rFonts w:ascii="宋体" w:hAnsi="宋体"/>
          <w:sz w:val="24"/>
        </w:rPr>
        <w:t>P0-D+A×K)/(1+N+K)</w:t>
      </w:r>
    </w:p>
    <w:p w14:paraId="632B1EBF"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其中</w:t>
      </w:r>
      <w:r w:rsidRPr="00034D00">
        <w:rPr>
          <w:rFonts w:ascii="宋体" w:hAnsi="宋体"/>
          <w:sz w:val="24"/>
        </w:rPr>
        <w:t>:</w:t>
      </w:r>
    </w:p>
    <w:p w14:paraId="08476539"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P0 为调整前有效的发行价格</w:t>
      </w:r>
    </w:p>
    <w:p w14:paraId="3602FB66"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P1 为调整后有效的发行价格</w:t>
      </w:r>
    </w:p>
    <w:p w14:paraId="2B733AAB"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D 为该次每股派发现金股利</w:t>
      </w:r>
    </w:p>
    <w:p w14:paraId="7E9E77F3"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N 为该次送股率或转增股本率。</w:t>
      </w:r>
    </w:p>
    <w:p w14:paraId="206CB092"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lastRenderedPageBreak/>
        <w:t>K 为配股率</w:t>
      </w:r>
    </w:p>
    <w:p w14:paraId="04BE9E4B"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A 为配股价</w:t>
      </w:r>
    </w:p>
    <w:p w14:paraId="1FCB6124"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在定价基准日至发行日期间，如中国证监会对发行价格进行政策调整的，则</w:t>
      </w:r>
      <w:r w:rsidRPr="00034D00">
        <w:rPr>
          <w:rFonts w:ascii="宋体" w:hAnsi="宋体" w:hint="eastAsia"/>
          <w:sz w:val="24"/>
        </w:rPr>
        <w:t>本次募集配套资金</w:t>
      </w:r>
      <w:r w:rsidRPr="00034D00">
        <w:rPr>
          <w:rFonts w:ascii="宋体" w:hAnsi="宋体"/>
          <w:sz w:val="24"/>
        </w:rPr>
        <w:t>的发行价格将做相应调整。</w:t>
      </w:r>
    </w:p>
    <w:p w14:paraId="585A56E7"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表决结果：</w:t>
      </w:r>
      <w:r w:rsidRPr="00034D00">
        <w:rPr>
          <w:rFonts w:ascii="宋体" w:hAnsi="宋体"/>
          <w:sz w:val="24"/>
        </w:rPr>
        <w:t>3票同意，0票反对，0票弃权。表决结果为通过。</w:t>
      </w:r>
    </w:p>
    <w:p w14:paraId="1CC4B7EF" w14:textId="0EF34F3F" w:rsidR="00265AD7" w:rsidRPr="00034D00" w:rsidRDefault="0093092F" w:rsidP="00265AD7">
      <w:pPr>
        <w:spacing w:line="360" w:lineRule="auto"/>
        <w:ind w:firstLineChars="200" w:firstLine="480"/>
        <w:rPr>
          <w:rFonts w:ascii="宋体" w:hAnsi="宋体"/>
          <w:sz w:val="24"/>
        </w:rPr>
      </w:pPr>
      <w:r>
        <w:rPr>
          <w:rFonts w:ascii="宋体" w:hAnsi="宋体" w:hint="eastAsia"/>
          <w:sz w:val="24"/>
        </w:rPr>
        <w:t>（5）</w:t>
      </w:r>
      <w:r w:rsidR="00265AD7" w:rsidRPr="00034D00">
        <w:rPr>
          <w:rFonts w:ascii="宋体" w:hAnsi="宋体" w:hint="eastAsia"/>
          <w:sz w:val="24"/>
        </w:rPr>
        <w:t>本次</w:t>
      </w:r>
      <w:r w:rsidR="00265AD7" w:rsidRPr="00034D00">
        <w:rPr>
          <w:rFonts w:ascii="宋体" w:hAnsi="宋体"/>
          <w:sz w:val="24"/>
        </w:rPr>
        <w:t>募集配套资金金额</w:t>
      </w:r>
    </w:p>
    <w:p w14:paraId="41D10166"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本次</w:t>
      </w:r>
      <w:r w:rsidRPr="00034D00">
        <w:rPr>
          <w:rFonts w:ascii="宋体" w:hAnsi="宋体"/>
          <w:sz w:val="24"/>
        </w:rPr>
        <w:t>募集配套资金金额</w:t>
      </w:r>
      <w:r w:rsidRPr="00034D00">
        <w:rPr>
          <w:rFonts w:ascii="宋体" w:hAnsi="宋体" w:hint="eastAsia"/>
          <w:sz w:val="24"/>
        </w:rPr>
        <w:t>为人民币</w:t>
      </w:r>
      <w:bookmarkStart w:id="14" w:name="_Hlk70364397"/>
      <w:r w:rsidRPr="00434523">
        <w:rPr>
          <w:rFonts w:ascii="宋体" w:hAnsi="宋体"/>
          <w:sz w:val="24"/>
        </w:rPr>
        <w:t>99,999.999656</w:t>
      </w:r>
      <w:r w:rsidRPr="00434523">
        <w:rPr>
          <w:rFonts w:ascii="宋体" w:hAnsi="宋体" w:hint="eastAsia"/>
          <w:sz w:val="24"/>
        </w:rPr>
        <w:t>万元</w:t>
      </w:r>
      <w:bookmarkEnd w:id="14"/>
      <w:r w:rsidRPr="00034D00">
        <w:rPr>
          <w:rFonts w:ascii="宋体" w:hAnsi="宋体"/>
          <w:sz w:val="24"/>
        </w:rPr>
        <w:t>。</w:t>
      </w:r>
    </w:p>
    <w:p w14:paraId="0A2F7B07"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表决结果：</w:t>
      </w:r>
      <w:r w:rsidRPr="00034D00">
        <w:rPr>
          <w:rFonts w:ascii="宋体" w:hAnsi="宋体"/>
          <w:sz w:val="24"/>
        </w:rPr>
        <w:t>3票同意，0票反对，0票弃权。表决结果为通过。</w:t>
      </w:r>
    </w:p>
    <w:p w14:paraId="5A8F6E45" w14:textId="1C9ACAAF" w:rsidR="00265AD7" w:rsidRPr="00034D00" w:rsidRDefault="0093092F" w:rsidP="00265AD7">
      <w:pPr>
        <w:spacing w:line="360" w:lineRule="auto"/>
        <w:ind w:firstLineChars="200" w:firstLine="480"/>
        <w:rPr>
          <w:rFonts w:ascii="宋体" w:hAnsi="宋体"/>
          <w:sz w:val="24"/>
        </w:rPr>
      </w:pPr>
      <w:r>
        <w:rPr>
          <w:rFonts w:ascii="宋体" w:hAnsi="宋体" w:hint="eastAsia"/>
          <w:sz w:val="24"/>
        </w:rPr>
        <w:t>（6）</w:t>
      </w:r>
      <w:r w:rsidR="00265AD7" w:rsidRPr="00034D00">
        <w:rPr>
          <w:rFonts w:ascii="宋体" w:hAnsi="宋体"/>
          <w:sz w:val="24"/>
        </w:rPr>
        <w:t>发行数量</w:t>
      </w:r>
    </w:p>
    <w:p w14:paraId="4B8625C8"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本次募集配套资金项下的股份发行数量=本次募集配套资金总额/本次募集配套资金项</w:t>
      </w:r>
      <w:proofErr w:type="gramStart"/>
      <w:r w:rsidRPr="00034D00">
        <w:rPr>
          <w:rFonts w:ascii="宋体" w:hAnsi="宋体"/>
          <w:sz w:val="24"/>
        </w:rPr>
        <w:t>下股份</w:t>
      </w:r>
      <w:proofErr w:type="gramEnd"/>
      <w:r w:rsidRPr="00034D00">
        <w:rPr>
          <w:rFonts w:ascii="宋体" w:hAnsi="宋体"/>
          <w:sz w:val="24"/>
        </w:rPr>
        <w:t>发行价格。</w:t>
      </w:r>
      <w:r w:rsidRPr="00034D00">
        <w:rPr>
          <w:rFonts w:ascii="宋体" w:hAnsi="宋体" w:hint="eastAsia"/>
          <w:sz w:val="24"/>
        </w:rPr>
        <w:t>依据上述公式计算的发行数量应精确至个位，不足一股的应当舍去取整。根据前述募集金额及发行价格计算，本次</w:t>
      </w:r>
      <w:r w:rsidRPr="00034D00">
        <w:rPr>
          <w:rFonts w:ascii="宋体" w:hAnsi="宋体"/>
          <w:sz w:val="24"/>
        </w:rPr>
        <w:t>募集配套资金</w:t>
      </w:r>
      <w:r w:rsidRPr="00034D00">
        <w:rPr>
          <w:rFonts w:ascii="宋体" w:hAnsi="宋体" w:hint="eastAsia"/>
          <w:sz w:val="24"/>
        </w:rPr>
        <w:t>向中国信科集团发行股份的数量</w:t>
      </w:r>
      <w:r w:rsidRPr="00034D00">
        <w:rPr>
          <w:rFonts w:ascii="宋体" w:hAnsi="宋体"/>
          <w:sz w:val="24"/>
        </w:rPr>
        <w:t>为</w:t>
      </w:r>
      <w:r w:rsidRPr="00434523">
        <w:rPr>
          <w:rFonts w:ascii="宋体" w:hAnsi="宋体"/>
          <w:sz w:val="24"/>
        </w:rPr>
        <w:t>190,839,694</w:t>
      </w:r>
      <w:r w:rsidRPr="00034D00">
        <w:rPr>
          <w:rFonts w:ascii="宋体" w:hAnsi="宋体"/>
          <w:sz w:val="24"/>
        </w:rPr>
        <w:t>股，</w:t>
      </w:r>
      <w:r w:rsidRPr="00034D00">
        <w:rPr>
          <w:rFonts w:ascii="宋体" w:hAnsi="宋体" w:hint="eastAsia"/>
          <w:sz w:val="24"/>
        </w:rPr>
        <w:t>募集配套资金总额不超过本次购买资产中以发行股份方式购买资产的交易价格的</w:t>
      </w:r>
      <w:r w:rsidRPr="00034D00">
        <w:rPr>
          <w:rFonts w:ascii="宋体" w:hAnsi="宋体"/>
          <w:sz w:val="24"/>
        </w:rPr>
        <w:t>100%</w:t>
      </w:r>
      <w:r w:rsidRPr="00034D00">
        <w:rPr>
          <w:rFonts w:ascii="宋体" w:hAnsi="宋体" w:hint="eastAsia"/>
          <w:sz w:val="24"/>
        </w:rPr>
        <w:t>，</w:t>
      </w:r>
      <w:r w:rsidRPr="00034D00">
        <w:rPr>
          <w:rFonts w:ascii="宋体" w:hAnsi="宋体"/>
          <w:sz w:val="24"/>
        </w:rPr>
        <w:t>不超过本次</w:t>
      </w:r>
      <w:r w:rsidRPr="00034D00">
        <w:rPr>
          <w:rFonts w:ascii="宋体" w:hAnsi="宋体" w:hint="eastAsia"/>
          <w:sz w:val="24"/>
        </w:rPr>
        <w:t>交易</w:t>
      </w:r>
      <w:r w:rsidRPr="00034D00">
        <w:rPr>
          <w:rFonts w:ascii="宋体" w:hAnsi="宋体"/>
          <w:sz w:val="24"/>
        </w:rPr>
        <w:t>前</w:t>
      </w:r>
      <w:r w:rsidRPr="00034D00">
        <w:rPr>
          <w:rFonts w:ascii="宋体" w:hAnsi="宋体" w:hint="eastAsia"/>
          <w:sz w:val="24"/>
        </w:rPr>
        <w:t>上市公司</w:t>
      </w:r>
      <w:r w:rsidRPr="00034D00">
        <w:rPr>
          <w:rFonts w:ascii="宋体" w:hAnsi="宋体"/>
          <w:sz w:val="24"/>
        </w:rPr>
        <w:t>总股本的30%。</w:t>
      </w:r>
    </w:p>
    <w:p w14:paraId="746445E4"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若公司股票在本次募集配套资金定价基准日至发行日期间发生派息、</w:t>
      </w:r>
      <w:r w:rsidRPr="00034D00">
        <w:rPr>
          <w:rFonts w:ascii="宋体" w:hAnsi="宋体"/>
          <w:sz w:val="24"/>
        </w:rPr>
        <w:t>送红股、资本公积金转增股本等除权除息事项，则本次募集配套资金的股票数量将作相应调整。最终发行数量将由</w:t>
      </w:r>
      <w:r w:rsidRPr="00034D00">
        <w:rPr>
          <w:rFonts w:ascii="宋体" w:hAnsi="宋体" w:hint="eastAsia"/>
          <w:sz w:val="24"/>
        </w:rPr>
        <w:t>公司</w:t>
      </w:r>
      <w:r w:rsidRPr="00034D00">
        <w:rPr>
          <w:rFonts w:ascii="宋体" w:hAnsi="宋体"/>
          <w:sz w:val="24"/>
        </w:rPr>
        <w:t>股东大会授权董事会或董事会授权人士根据股东大</w:t>
      </w:r>
      <w:r w:rsidRPr="00434523">
        <w:rPr>
          <w:rFonts w:ascii="宋体" w:hAnsi="宋体"/>
          <w:sz w:val="24"/>
        </w:rPr>
        <w:t>会的授权与本次发行的</w:t>
      </w:r>
      <w:r w:rsidRPr="00434523">
        <w:rPr>
          <w:rFonts w:ascii="宋体" w:hAnsi="宋体" w:hint="eastAsia"/>
          <w:sz w:val="24"/>
        </w:rPr>
        <w:t>独立财务顾问</w:t>
      </w:r>
      <w:r w:rsidRPr="00434523">
        <w:rPr>
          <w:rFonts w:ascii="宋体" w:hAnsi="宋体"/>
          <w:sz w:val="24"/>
        </w:rPr>
        <w:t>（主承销商）</w:t>
      </w:r>
      <w:r w:rsidRPr="00034D00">
        <w:rPr>
          <w:rFonts w:ascii="宋体" w:hAnsi="宋体"/>
          <w:sz w:val="24"/>
        </w:rPr>
        <w:t>根据经中国证监会核准的发行方案协商确定。  </w:t>
      </w:r>
    </w:p>
    <w:p w14:paraId="45DA2CAC"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表决结果：</w:t>
      </w:r>
      <w:r w:rsidRPr="00034D00">
        <w:rPr>
          <w:rFonts w:ascii="宋体" w:hAnsi="宋体"/>
          <w:sz w:val="24"/>
        </w:rPr>
        <w:t>3票同意，0票反对，0票弃权。表决结果为通过。</w:t>
      </w:r>
    </w:p>
    <w:p w14:paraId="5DF08B3D" w14:textId="04725D0C" w:rsidR="00265AD7" w:rsidRPr="00034D00" w:rsidRDefault="0093092F" w:rsidP="00265AD7">
      <w:pPr>
        <w:spacing w:line="360" w:lineRule="auto"/>
        <w:ind w:firstLineChars="200" w:firstLine="480"/>
        <w:rPr>
          <w:rFonts w:ascii="宋体" w:hAnsi="宋体"/>
          <w:sz w:val="24"/>
        </w:rPr>
      </w:pPr>
      <w:r>
        <w:rPr>
          <w:rFonts w:ascii="宋体" w:hAnsi="宋体" w:hint="eastAsia"/>
          <w:sz w:val="24"/>
        </w:rPr>
        <w:t>（7）</w:t>
      </w:r>
      <w:r w:rsidR="00265AD7" w:rsidRPr="00034D00">
        <w:rPr>
          <w:rFonts w:ascii="宋体" w:hAnsi="宋体" w:hint="eastAsia"/>
          <w:sz w:val="24"/>
        </w:rPr>
        <w:t>本次</w:t>
      </w:r>
      <w:r w:rsidR="00265AD7" w:rsidRPr="00034D00">
        <w:rPr>
          <w:rFonts w:ascii="宋体" w:hAnsi="宋体"/>
          <w:sz w:val="24"/>
        </w:rPr>
        <w:t>募集配套资金用途</w:t>
      </w:r>
    </w:p>
    <w:p w14:paraId="701A8B4F" w14:textId="77777777" w:rsidR="00265AD7" w:rsidRPr="00034D00" w:rsidRDefault="00265AD7" w:rsidP="00265AD7">
      <w:pPr>
        <w:spacing w:line="360" w:lineRule="auto"/>
        <w:ind w:firstLineChars="200" w:firstLine="480"/>
        <w:rPr>
          <w:rFonts w:ascii="宋体" w:hAnsi="宋体"/>
          <w:sz w:val="24"/>
        </w:rPr>
      </w:pPr>
      <w:bookmarkStart w:id="15" w:name="_Hlk71204132"/>
      <w:r w:rsidRPr="00034D00">
        <w:rPr>
          <w:rFonts w:ascii="宋体" w:hAnsi="宋体" w:hint="eastAsia"/>
          <w:sz w:val="24"/>
        </w:rPr>
        <w:t>本次募集配套资金扣除本次交易税费和中介机构费用后拟用于投入</w:t>
      </w:r>
      <w:bookmarkStart w:id="16" w:name="_Hlk71299806"/>
      <w:r w:rsidRPr="00034D00">
        <w:rPr>
          <w:rFonts w:ascii="宋体" w:hAnsi="宋体" w:hint="eastAsia"/>
          <w:sz w:val="24"/>
        </w:rPr>
        <w:t>公司新型高性能系列安全芯片和解决方案的研发及产业化项目</w:t>
      </w:r>
      <w:bookmarkEnd w:id="16"/>
      <w:r w:rsidRPr="00034D00">
        <w:rPr>
          <w:rFonts w:ascii="宋体" w:hAnsi="宋体" w:hint="eastAsia"/>
          <w:sz w:val="24"/>
        </w:rPr>
        <w:t>、补充上市公司流动资金及偿还债务。募集资金具体用途及金额将在发行股份购买资产并募集配套资金暨关联交易报告书（草案）中予以披露。</w:t>
      </w:r>
      <w:bookmarkEnd w:id="15"/>
    </w:p>
    <w:p w14:paraId="455F41F8"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表决结果：</w:t>
      </w:r>
      <w:r w:rsidRPr="00034D00">
        <w:rPr>
          <w:rFonts w:ascii="宋体" w:hAnsi="宋体"/>
          <w:sz w:val="24"/>
        </w:rPr>
        <w:t>3票同意，0票反对，0票弃权。表决结果为通过。</w:t>
      </w:r>
    </w:p>
    <w:p w14:paraId="7272B310" w14:textId="46E36942" w:rsidR="00265AD7" w:rsidRPr="00034D00" w:rsidRDefault="0093092F" w:rsidP="00265AD7">
      <w:pPr>
        <w:spacing w:line="360" w:lineRule="auto"/>
        <w:ind w:firstLineChars="200" w:firstLine="480"/>
        <w:rPr>
          <w:rFonts w:ascii="宋体" w:hAnsi="宋体"/>
          <w:sz w:val="24"/>
        </w:rPr>
      </w:pPr>
      <w:r>
        <w:rPr>
          <w:rFonts w:ascii="宋体" w:hAnsi="宋体" w:hint="eastAsia"/>
          <w:sz w:val="24"/>
        </w:rPr>
        <w:t>（8）</w:t>
      </w:r>
      <w:r w:rsidR="00265AD7" w:rsidRPr="00034D00">
        <w:rPr>
          <w:rFonts w:ascii="宋体" w:hAnsi="宋体"/>
          <w:sz w:val="24"/>
        </w:rPr>
        <w:t>锁定期安排</w:t>
      </w:r>
    </w:p>
    <w:p w14:paraId="354C6333"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中国信科集团在</w:t>
      </w:r>
      <w:r w:rsidRPr="00034D00">
        <w:rPr>
          <w:rFonts w:ascii="宋体" w:hAnsi="宋体"/>
          <w:sz w:val="24"/>
        </w:rPr>
        <w:t>本次募集配套资金</w:t>
      </w:r>
      <w:r w:rsidRPr="00034D00">
        <w:rPr>
          <w:rFonts w:ascii="宋体" w:hAnsi="宋体" w:hint="eastAsia"/>
          <w:sz w:val="24"/>
        </w:rPr>
        <w:t>中认购的</w:t>
      </w:r>
      <w:r w:rsidRPr="00034D00">
        <w:rPr>
          <w:rFonts w:ascii="宋体" w:hAnsi="宋体"/>
          <w:sz w:val="24"/>
        </w:rPr>
        <w:t>股份自本次募集配套资金结束</w:t>
      </w:r>
      <w:r w:rsidRPr="00034D00">
        <w:rPr>
          <w:rFonts w:ascii="宋体" w:hAnsi="宋体"/>
          <w:sz w:val="24"/>
        </w:rPr>
        <w:lastRenderedPageBreak/>
        <w:t>之日起18个月内不得转让。</w:t>
      </w:r>
    </w:p>
    <w:p w14:paraId="4E867511"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若所认购股份的锁定期与中国证监会、上海证券交易所等监管部门的规定不相符，则锁定期将根据相关监管部门的规定进行相应调整。</w:t>
      </w:r>
    </w:p>
    <w:p w14:paraId="1745E957"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中国信科集团</w:t>
      </w:r>
      <w:r w:rsidRPr="00034D00">
        <w:rPr>
          <w:rFonts w:ascii="宋体" w:hAnsi="宋体"/>
          <w:sz w:val="24"/>
        </w:rPr>
        <w:t>所认购A股股份因</w:t>
      </w:r>
      <w:r w:rsidRPr="00034D00">
        <w:rPr>
          <w:rFonts w:ascii="宋体" w:hAnsi="宋体" w:hint="eastAsia"/>
          <w:sz w:val="24"/>
        </w:rPr>
        <w:t>公司</w:t>
      </w:r>
      <w:r w:rsidRPr="00034D00">
        <w:rPr>
          <w:rFonts w:ascii="宋体" w:hAnsi="宋体"/>
          <w:sz w:val="24"/>
        </w:rPr>
        <w:t>分配股票股利、资本公积转增等情形所衍生取得的股份亦应遵守上述股份锁定安排。上述锁定期满后，该等股份的解锁及</w:t>
      </w:r>
      <w:proofErr w:type="gramStart"/>
      <w:r w:rsidRPr="00034D00">
        <w:rPr>
          <w:rFonts w:ascii="宋体" w:hAnsi="宋体"/>
          <w:sz w:val="24"/>
        </w:rPr>
        <w:t>减持将按</w:t>
      </w:r>
      <w:proofErr w:type="gramEnd"/>
      <w:r w:rsidRPr="00034D00">
        <w:rPr>
          <w:rFonts w:ascii="宋体" w:hAnsi="宋体"/>
          <w:sz w:val="24"/>
        </w:rPr>
        <w:t>中国证监会及上海证券交易所的规定执行。</w:t>
      </w:r>
    </w:p>
    <w:p w14:paraId="7015721D"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表决结果：</w:t>
      </w:r>
      <w:r w:rsidRPr="00034D00">
        <w:rPr>
          <w:rFonts w:ascii="宋体" w:hAnsi="宋体"/>
          <w:sz w:val="24"/>
        </w:rPr>
        <w:t>3票同意，0票反对，0票弃权。表决结果为通过。</w:t>
      </w:r>
    </w:p>
    <w:p w14:paraId="01C7B5A1" w14:textId="68227BFA" w:rsidR="00265AD7" w:rsidRPr="00034D00" w:rsidRDefault="009D4FB8" w:rsidP="00265AD7">
      <w:pPr>
        <w:spacing w:line="360" w:lineRule="auto"/>
        <w:ind w:firstLineChars="200" w:firstLine="480"/>
        <w:rPr>
          <w:rFonts w:ascii="宋体" w:hAnsi="宋体"/>
          <w:sz w:val="24"/>
        </w:rPr>
      </w:pPr>
      <w:r>
        <w:rPr>
          <w:rFonts w:ascii="宋体" w:hAnsi="宋体" w:hint="eastAsia"/>
          <w:sz w:val="24"/>
        </w:rPr>
        <w:t>（9）</w:t>
      </w:r>
      <w:r w:rsidR="00265AD7" w:rsidRPr="00034D00">
        <w:rPr>
          <w:rFonts w:ascii="宋体" w:hAnsi="宋体"/>
          <w:sz w:val="24"/>
        </w:rPr>
        <w:t>本次募集配套资金前公司滚存未分配利润的</w:t>
      </w:r>
      <w:r w:rsidR="00265AD7" w:rsidRPr="00034D00">
        <w:rPr>
          <w:rFonts w:ascii="宋体" w:hAnsi="宋体" w:hint="eastAsia"/>
          <w:sz w:val="24"/>
        </w:rPr>
        <w:t>安排</w:t>
      </w:r>
    </w:p>
    <w:p w14:paraId="658F94F6"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在本次募集配套资金完成后，为兼顾新老股东的利益，由公司新老股东共同享有本次发行前的滚存未分配利润。</w:t>
      </w:r>
    </w:p>
    <w:p w14:paraId="50529967"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表决结果：</w:t>
      </w:r>
      <w:r w:rsidRPr="00034D00">
        <w:rPr>
          <w:rFonts w:ascii="宋体" w:hAnsi="宋体"/>
          <w:sz w:val="24"/>
        </w:rPr>
        <w:t>3票同意，0票反对，0票弃权。表决结果为通过。</w:t>
      </w:r>
    </w:p>
    <w:p w14:paraId="0BD3F4D0" w14:textId="34FEBE85" w:rsidR="00265AD7" w:rsidRPr="00034D00" w:rsidRDefault="009D4FB8" w:rsidP="00265AD7">
      <w:pPr>
        <w:spacing w:line="360" w:lineRule="auto"/>
        <w:ind w:firstLineChars="200" w:firstLine="48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w:t>
      </w:r>
      <w:r w:rsidR="00265AD7" w:rsidRPr="00034D00">
        <w:rPr>
          <w:rFonts w:ascii="宋体" w:hAnsi="宋体"/>
          <w:sz w:val="24"/>
        </w:rPr>
        <w:t>上市安排</w:t>
      </w:r>
    </w:p>
    <w:p w14:paraId="5D6394B8"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本次募集配套资金项下非公开发行的股票，在上交所上市交易。</w:t>
      </w:r>
    </w:p>
    <w:p w14:paraId="504D49C8"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表决结果：</w:t>
      </w:r>
      <w:r w:rsidRPr="00034D00">
        <w:rPr>
          <w:rFonts w:ascii="宋体" w:hAnsi="宋体"/>
          <w:sz w:val="24"/>
        </w:rPr>
        <w:t>3票同意，0票反对，0票弃权。表决结果为通过。</w:t>
      </w:r>
    </w:p>
    <w:p w14:paraId="40146FEC" w14:textId="5AA3A9AF" w:rsidR="00265AD7" w:rsidRPr="00034D00" w:rsidRDefault="009D4FB8" w:rsidP="00265AD7">
      <w:pPr>
        <w:spacing w:line="360" w:lineRule="auto"/>
        <w:ind w:firstLineChars="200" w:firstLine="480"/>
        <w:rPr>
          <w:rFonts w:ascii="宋体" w:hAnsi="宋体"/>
          <w:sz w:val="24"/>
        </w:rPr>
      </w:pPr>
      <w:r>
        <w:rPr>
          <w:rFonts w:ascii="宋体" w:hAnsi="宋体" w:hint="eastAsia"/>
          <w:sz w:val="24"/>
        </w:rPr>
        <w:t>（1</w:t>
      </w:r>
      <w:r>
        <w:rPr>
          <w:rFonts w:ascii="宋体" w:hAnsi="宋体"/>
          <w:sz w:val="24"/>
        </w:rPr>
        <w:t>1</w:t>
      </w:r>
      <w:r>
        <w:rPr>
          <w:rFonts w:ascii="宋体" w:hAnsi="宋体" w:hint="eastAsia"/>
          <w:sz w:val="24"/>
        </w:rPr>
        <w:t>）</w:t>
      </w:r>
      <w:r w:rsidR="00265AD7" w:rsidRPr="00034D00">
        <w:rPr>
          <w:rFonts w:ascii="宋体" w:hAnsi="宋体"/>
          <w:sz w:val="24"/>
        </w:rPr>
        <w:t>决议有效期</w:t>
      </w:r>
    </w:p>
    <w:p w14:paraId="6B168AA5"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本次募集配套资金决议自公司股东大会审议通过之日起12个月内有效。</w:t>
      </w:r>
    </w:p>
    <w:p w14:paraId="5AD1DAF2"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表决结果：</w:t>
      </w:r>
      <w:r w:rsidRPr="00034D00">
        <w:rPr>
          <w:rFonts w:ascii="宋体" w:hAnsi="宋体"/>
          <w:sz w:val="24"/>
        </w:rPr>
        <w:t>3票同意，0票反对，0票弃权。表决结果为通过。</w:t>
      </w:r>
    </w:p>
    <w:p w14:paraId="3FC94B42" w14:textId="62052F0B" w:rsidR="00265AD7" w:rsidRPr="00034D00" w:rsidRDefault="009D4FB8" w:rsidP="00265AD7">
      <w:pPr>
        <w:spacing w:line="360" w:lineRule="auto"/>
        <w:ind w:firstLineChars="200" w:firstLine="482"/>
        <w:rPr>
          <w:rFonts w:ascii="宋体" w:hAnsi="宋体"/>
          <w:b/>
          <w:bCs/>
          <w:sz w:val="24"/>
        </w:rPr>
      </w:pPr>
      <w:r>
        <w:rPr>
          <w:rFonts w:ascii="宋体" w:hAnsi="宋体" w:hint="eastAsia"/>
          <w:b/>
          <w:bCs/>
          <w:sz w:val="24"/>
        </w:rPr>
        <w:t>5</w:t>
      </w:r>
      <w:r>
        <w:rPr>
          <w:rFonts w:ascii="宋体" w:hAnsi="宋体"/>
          <w:b/>
          <w:bCs/>
          <w:sz w:val="24"/>
        </w:rPr>
        <w:t>.</w:t>
      </w:r>
      <w:r w:rsidR="00265AD7" w:rsidRPr="00034D00">
        <w:rPr>
          <w:rFonts w:ascii="宋体" w:hAnsi="宋体"/>
          <w:b/>
          <w:bCs/>
          <w:sz w:val="24"/>
        </w:rPr>
        <w:t>业绩承诺补偿安排</w:t>
      </w:r>
    </w:p>
    <w:p w14:paraId="2858F88C"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截至目前，本次交易相关的审计、评估工作尚未完成。为保证信息披露的真实性、准确性，待相关审计、评估等工作完成后，公司将根据《重组管理办法》的相关要求与</w:t>
      </w:r>
      <w:r w:rsidRPr="00034D00">
        <w:rPr>
          <w:rFonts w:ascii="宋体" w:hAnsi="宋体" w:hint="eastAsia"/>
          <w:sz w:val="24"/>
        </w:rPr>
        <w:t>电信科研院、大唐控股</w:t>
      </w:r>
      <w:r w:rsidRPr="00034D00">
        <w:rPr>
          <w:rFonts w:ascii="宋体" w:hAnsi="宋体"/>
          <w:sz w:val="24"/>
        </w:rPr>
        <w:t>就补偿事项进行协商并签署盈利预测补偿协议，相关情况将在</w:t>
      </w:r>
      <w:r w:rsidRPr="00034D00">
        <w:rPr>
          <w:rFonts w:ascii="宋体" w:hAnsi="宋体" w:hint="eastAsia"/>
          <w:sz w:val="24"/>
        </w:rPr>
        <w:t>发行股份购买资产并募集配套资金暨关联交易报告书中</w:t>
      </w:r>
      <w:r w:rsidRPr="00034D00">
        <w:rPr>
          <w:rFonts w:ascii="宋体" w:hAnsi="宋体"/>
          <w:sz w:val="24"/>
        </w:rPr>
        <w:t>予以披露。</w:t>
      </w:r>
      <w:r w:rsidRPr="00034D00">
        <w:rPr>
          <w:rFonts w:ascii="宋体" w:hAnsi="宋体" w:hint="eastAsia"/>
          <w:sz w:val="24"/>
        </w:rPr>
        <w:t>如中国证监会在审核过程中对参与盈利承诺及补偿的相关主体或承诺内容另有要求的，应遵守中国证监会的要求。</w:t>
      </w:r>
    </w:p>
    <w:p w14:paraId="7843D6F7"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表决结果：</w:t>
      </w:r>
      <w:r w:rsidRPr="00034D00">
        <w:rPr>
          <w:rFonts w:ascii="宋体" w:hAnsi="宋体"/>
          <w:sz w:val="24"/>
        </w:rPr>
        <w:t>3票同意，0票反对，0票弃权。表决结果为通过。</w:t>
      </w:r>
      <w:bookmarkEnd w:id="13"/>
    </w:p>
    <w:p w14:paraId="5D9AC634" w14:textId="763CF059" w:rsidR="00265AD7" w:rsidRPr="00034D00" w:rsidRDefault="00937DEF" w:rsidP="00265AD7">
      <w:pPr>
        <w:spacing w:line="360" w:lineRule="auto"/>
        <w:ind w:firstLineChars="200" w:firstLine="482"/>
        <w:rPr>
          <w:rFonts w:ascii="宋体" w:hAnsi="宋体"/>
          <w:b/>
          <w:bCs/>
          <w:sz w:val="24"/>
        </w:rPr>
      </w:pPr>
      <w:r>
        <w:rPr>
          <w:rFonts w:ascii="宋体" w:hAnsi="宋体" w:hint="eastAsia"/>
          <w:b/>
          <w:bCs/>
          <w:sz w:val="24"/>
        </w:rPr>
        <w:t>（</w:t>
      </w:r>
      <w:r w:rsidR="00265AD7" w:rsidRPr="00034D00">
        <w:rPr>
          <w:rFonts w:ascii="宋体" w:hAnsi="宋体"/>
          <w:b/>
          <w:bCs/>
          <w:sz w:val="24"/>
        </w:rPr>
        <w:t>三</w:t>
      </w:r>
      <w:r>
        <w:rPr>
          <w:rFonts w:ascii="宋体" w:hAnsi="宋体" w:hint="eastAsia"/>
          <w:b/>
          <w:bCs/>
          <w:sz w:val="24"/>
        </w:rPr>
        <w:t>）</w:t>
      </w:r>
      <w:r w:rsidR="00265AD7" w:rsidRPr="00034D00">
        <w:rPr>
          <w:rFonts w:ascii="宋体" w:hAnsi="宋体"/>
          <w:b/>
          <w:bCs/>
          <w:sz w:val="24"/>
        </w:rPr>
        <w:t>审议通过了《</w:t>
      </w:r>
      <w:bookmarkStart w:id="17" w:name="_Hlk70332694"/>
      <w:bookmarkStart w:id="18" w:name="OLE_LINK1"/>
      <w:r w:rsidR="00265AD7" w:rsidRPr="00034D00">
        <w:rPr>
          <w:rFonts w:ascii="宋体" w:hAnsi="宋体"/>
          <w:b/>
          <w:bCs/>
          <w:sz w:val="24"/>
        </w:rPr>
        <w:t>关于本次交易构成关联交易的议案</w:t>
      </w:r>
      <w:bookmarkEnd w:id="17"/>
      <w:bookmarkEnd w:id="18"/>
      <w:r w:rsidR="00265AD7" w:rsidRPr="00034D00">
        <w:rPr>
          <w:rFonts w:ascii="宋体" w:hAnsi="宋体"/>
          <w:b/>
          <w:bCs/>
          <w:sz w:val="24"/>
        </w:rPr>
        <w:t>》</w:t>
      </w:r>
    </w:p>
    <w:p w14:paraId="15B29821" w14:textId="043EA8D8" w:rsidR="00265AD7" w:rsidRPr="00034D00" w:rsidRDefault="00265AD7" w:rsidP="00265AD7">
      <w:pPr>
        <w:spacing w:line="360" w:lineRule="auto"/>
        <w:ind w:firstLineChars="200" w:firstLine="480"/>
        <w:rPr>
          <w:rFonts w:ascii="宋体" w:hAnsi="宋体"/>
          <w:sz w:val="24"/>
        </w:rPr>
      </w:pPr>
      <w:bookmarkStart w:id="19" w:name="_Hlk70335769"/>
      <w:r w:rsidRPr="00034D00">
        <w:rPr>
          <w:rFonts w:ascii="宋体" w:hAnsi="宋体"/>
          <w:sz w:val="24"/>
        </w:rPr>
        <w:t>本次交易</w:t>
      </w:r>
      <w:r w:rsidRPr="00034D00">
        <w:rPr>
          <w:rFonts w:ascii="宋体" w:hAnsi="宋体" w:hint="eastAsia"/>
          <w:sz w:val="24"/>
        </w:rPr>
        <w:t>中，本次购买资产的交易</w:t>
      </w:r>
      <w:r w:rsidRPr="00034D00">
        <w:rPr>
          <w:rFonts w:ascii="宋体" w:hAnsi="宋体"/>
          <w:sz w:val="24"/>
        </w:rPr>
        <w:t>对方</w:t>
      </w:r>
      <w:r w:rsidRPr="00034D00">
        <w:rPr>
          <w:rFonts w:ascii="宋体" w:hAnsi="宋体" w:hint="eastAsia"/>
          <w:sz w:val="24"/>
        </w:rPr>
        <w:t>电信科研院</w:t>
      </w:r>
      <w:r w:rsidRPr="00034D00">
        <w:rPr>
          <w:rFonts w:ascii="宋体" w:hAnsi="宋体"/>
          <w:sz w:val="24"/>
        </w:rPr>
        <w:t>是公司</w:t>
      </w:r>
      <w:r w:rsidRPr="00034D00">
        <w:rPr>
          <w:rFonts w:ascii="宋体" w:hAnsi="宋体" w:hint="eastAsia"/>
          <w:sz w:val="24"/>
        </w:rPr>
        <w:t>控股股东</w:t>
      </w:r>
      <w:r w:rsidRPr="00034D00">
        <w:rPr>
          <w:rFonts w:ascii="宋体" w:hAnsi="宋体"/>
          <w:sz w:val="24"/>
        </w:rPr>
        <w:t>，</w:t>
      </w:r>
      <w:r w:rsidRPr="00034D00">
        <w:rPr>
          <w:rFonts w:ascii="宋体" w:hAnsi="宋体" w:hint="eastAsia"/>
          <w:sz w:val="24"/>
        </w:rPr>
        <w:t>大唐控股为电信科研院全资子公司且持有公司</w:t>
      </w:r>
      <w:r w:rsidRPr="00034D00">
        <w:rPr>
          <w:rFonts w:ascii="宋体" w:hAnsi="宋体"/>
          <w:sz w:val="24"/>
        </w:rPr>
        <w:t>16.79%股份，中信科移动基金为</w:t>
      </w:r>
      <w:r w:rsidRPr="00034D00">
        <w:rPr>
          <w:rFonts w:ascii="宋体" w:hAnsi="宋体" w:hint="eastAsia"/>
          <w:sz w:val="24"/>
        </w:rPr>
        <w:t>中国信科集团</w:t>
      </w:r>
      <w:r w:rsidR="00B05EFB">
        <w:rPr>
          <w:rFonts w:ascii="宋体" w:hAnsi="宋体" w:hint="eastAsia"/>
          <w:sz w:val="24"/>
        </w:rPr>
        <w:t>施加重大影响的</w:t>
      </w:r>
      <w:r w:rsidRPr="00034D00">
        <w:rPr>
          <w:rFonts w:ascii="宋体" w:hAnsi="宋体" w:hint="eastAsia"/>
          <w:sz w:val="24"/>
        </w:rPr>
        <w:t>企业；本次募集配套资金的发行对象为中国信科集团，持</w:t>
      </w:r>
      <w:r w:rsidRPr="00034D00">
        <w:rPr>
          <w:rFonts w:ascii="宋体" w:hAnsi="宋体" w:hint="eastAsia"/>
          <w:sz w:val="24"/>
        </w:rPr>
        <w:lastRenderedPageBreak/>
        <w:t>有公司控股股东电信科研院</w:t>
      </w:r>
      <w:r w:rsidRPr="00034D00">
        <w:rPr>
          <w:rFonts w:ascii="宋体" w:hAnsi="宋体"/>
          <w:sz w:val="24"/>
        </w:rPr>
        <w:t>100%股权</w:t>
      </w:r>
      <w:r w:rsidRPr="00034D00">
        <w:rPr>
          <w:rFonts w:ascii="宋体" w:hAnsi="宋体" w:hint="eastAsia"/>
          <w:sz w:val="24"/>
        </w:rPr>
        <w:t>。</w:t>
      </w:r>
      <w:r w:rsidRPr="00034D00">
        <w:rPr>
          <w:rFonts w:ascii="宋体" w:hAnsi="宋体"/>
          <w:sz w:val="24"/>
        </w:rPr>
        <w:t>根据《</w:t>
      </w:r>
      <w:bookmarkStart w:id="20" w:name="OLE_LINK2"/>
      <w:r w:rsidRPr="00034D00">
        <w:rPr>
          <w:rFonts w:ascii="宋体" w:hAnsi="宋体" w:hint="eastAsia"/>
          <w:sz w:val="24"/>
        </w:rPr>
        <w:t>上海</w:t>
      </w:r>
      <w:r w:rsidRPr="00034D00">
        <w:rPr>
          <w:rFonts w:ascii="宋体" w:hAnsi="宋体"/>
          <w:sz w:val="24"/>
        </w:rPr>
        <w:t>证券交易所股票上市规则</w:t>
      </w:r>
      <w:bookmarkEnd w:id="20"/>
      <w:r w:rsidRPr="00034D00">
        <w:rPr>
          <w:rFonts w:ascii="宋体" w:hAnsi="宋体"/>
          <w:sz w:val="24"/>
        </w:rPr>
        <w:t>》等法律、法规及规范性文件的规定，</w:t>
      </w:r>
      <w:r w:rsidRPr="00434523">
        <w:rPr>
          <w:rFonts w:ascii="宋体" w:hAnsi="宋体" w:hint="eastAsia"/>
          <w:sz w:val="24"/>
        </w:rPr>
        <w:t>电信科研院、大唐控股、中信科移动基金、中国信科集团</w:t>
      </w:r>
      <w:r w:rsidRPr="00434523">
        <w:rPr>
          <w:rFonts w:ascii="宋体" w:hAnsi="宋体"/>
          <w:sz w:val="24"/>
        </w:rPr>
        <w:t>均为公司的关联方</w:t>
      </w:r>
      <w:r w:rsidRPr="00034D00">
        <w:rPr>
          <w:rFonts w:ascii="宋体" w:hAnsi="宋体"/>
          <w:sz w:val="24"/>
        </w:rPr>
        <w:t>。因此本次交易构成关联交易。</w:t>
      </w:r>
      <w:bookmarkEnd w:id="19"/>
    </w:p>
    <w:p w14:paraId="7F82D84A"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表决结果：</w:t>
      </w:r>
      <w:r w:rsidRPr="00034D00">
        <w:rPr>
          <w:rFonts w:ascii="宋体" w:hAnsi="宋体"/>
          <w:sz w:val="24"/>
        </w:rPr>
        <w:t>3票同意，0票反对，0票弃权；关联董事黄志勤、雷信生、马超回避表决。表决结果为通过。</w:t>
      </w:r>
    </w:p>
    <w:p w14:paraId="59B098D3"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本议案尚需提请公司股东大会审议通过。</w:t>
      </w:r>
    </w:p>
    <w:p w14:paraId="66E3BFED" w14:textId="541C8CBC" w:rsidR="00265AD7" w:rsidRPr="00034D00" w:rsidRDefault="000F5284" w:rsidP="00265AD7">
      <w:pPr>
        <w:spacing w:line="360" w:lineRule="auto"/>
        <w:ind w:firstLineChars="200" w:firstLine="482"/>
        <w:rPr>
          <w:rFonts w:ascii="宋体" w:hAnsi="宋体"/>
          <w:b/>
          <w:bCs/>
          <w:sz w:val="24"/>
        </w:rPr>
      </w:pPr>
      <w:r>
        <w:rPr>
          <w:rFonts w:ascii="宋体" w:hAnsi="宋体" w:hint="eastAsia"/>
          <w:b/>
          <w:bCs/>
          <w:sz w:val="24"/>
        </w:rPr>
        <w:t>（</w:t>
      </w:r>
      <w:r w:rsidR="00265AD7" w:rsidRPr="00034D00">
        <w:rPr>
          <w:rFonts w:ascii="宋体" w:hAnsi="宋体" w:hint="eastAsia"/>
          <w:b/>
          <w:bCs/>
          <w:sz w:val="24"/>
        </w:rPr>
        <w:t>四</w:t>
      </w:r>
      <w:r>
        <w:rPr>
          <w:rFonts w:ascii="宋体" w:hAnsi="宋体" w:hint="eastAsia"/>
          <w:b/>
          <w:bCs/>
          <w:sz w:val="24"/>
        </w:rPr>
        <w:t>）</w:t>
      </w:r>
      <w:r w:rsidR="00265AD7" w:rsidRPr="00034D00">
        <w:rPr>
          <w:rFonts w:ascii="宋体" w:hAnsi="宋体" w:hint="eastAsia"/>
          <w:b/>
          <w:bCs/>
          <w:sz w:val="24"/>
        </w:rPr>
        <w:t>审议通过了《</w:t>
      </w:r>
      <w:bookmarkStart w:id="21" w:name="_Hlk70335958"/>
      <w:r w:rsidR="00265AD7" w:rsidRPr="00034D00">
        <w:rPr>
          <w:rFonts w:ascii="宋体" w:hAnsi="宋体" w:hint="eastAsia"/>
          <w:b/>
          <w:bCs/>
          <w:sz w:val="24"/>
        </w:rPr>
        <w:t>关于</w:t>
      </w:r>
      <w:r w:rsidR="00265AD7" w:rsidRPr="00034D00">
        <w:rPr>
          <w:rFonts w:ascii="宋体" w:hAnsi="宋体"/>
          <w:b/>
          <w:bCs/>
          <w:sz w:val="24"/>
        </w:rPr>
        <w:t>&lt;</w:t>
      </w:r>
      <w:r w:rsidR="00265AD7" w:rsidRPr="00034D00">
        <w:rPr>
          <w:rFonts w:ascii="宋体" w:hAnsi="宋体" w:hint="eastAsia"/>
          <w:b/>
          <w:bCs/>
          <w:sz w:val="24"/>
        </w:rPr>
        <w:t>大唐电信科技股份有限公司</w:t>
      </w:r>
      <w:r w:rsidR="00265AD7" w:rsidRPr="00034D00">
        <w:rPr>
          <w:rFonts w:ascii="宋体" w:hAnsi="宋体"/>
          <w:b/>
          <w:bCs/>
          <w:sz w:val="24"/>
        </w:rPr>
        <w:t>发行股份购买资产并募集配套资金暨关联交易预案</w:t>
      </w:r>
      <w:bookmarkEnd w:id="21"/>
      <w:r w:rsidR="00265AD7" w:rsidRPr="00034D00">
        <w:rPr>
          <w:rFonts w:ascii="宋体" w:hAnsi="宋体"/>
          <w:b/>
          <w:bCs/>
          <w:sz w:val="24"/>
        </w:rPr>
        <w:t>&gt;及其摘要的议案》</w:t>
      </w:r>
    </w:p>
    <w:p w14:paraId="4A46C8CE" w14:textId="77777777" w:rsidR="00265AD7" w:rsidRPr="00034D00" w:rsidRDefault="00265AD7" w:rsidP="00265AD7">
      <w:pPr>
        <w:spacing w:line="360" w:lineRule="auto"/>
        <w:ind w:firstLineChars="200" w:firstLine="480"/>
        <w:rPr>
          <w:rFonts w:ascii="宋体" w:hAnsi="宋体"/>
          <w:sz w:val="24"/>
        </w:rPr>
      </w:pPr>
      <w:bookmarkStart w:id="22" w:name="_Hlk70335994"/>
      <w:r w:rsidRPr="00034D00">
        <w:rPr>
          <w:rFonts w:ascii="宋体" w:hAnsi="宋体"/>
          <w:sz w:val="24"/>
        </w:rPr>
        <w:t>公司根据《重组管理办法》等相关法律法规的要求，就公司本次交易事宜，编制了《</w:t>
      </w:r>
      <w:r w:rsidRPr="00034D00">
        <w:rPr>
          <w:rFonts w:ascii="宋体" w:hAnsi="宋体" w:hint="eastAsia"/>
          <w:sz w:val="24"/>
        </w:rPr>
        <w:t>大唐电信科技股份有限公司</w:t>
      </w:r>
      <w:r w:rsidRPr="00034D00">
        <w:rPr>
          <w:rFonts w:ascii="宋体" w:hAnsi="宋体"/>
          <w:sz w:val="24"/>
        </w:rPr>
        <w:t>发行股份购买资产并募集配套资金暨关联交易预案》及其摘要。</w:t>
      </w:r>
      <w:bookmarkEnd w:id="22"/>
    </w:p>
    <w:p w14:paraId="18925B48"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本次交易预案经本次会议审议通过后，公司将根据本次交易涉及的审计、评估等工作结果，形成重组报告书，另行提交公司董事会、监事会及股东大会审议。</w:t>
      </w:r>
    </w:p>
    <w:p w14:paraId="41C4A7D5"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表决结果：</w:t>
      </w:r>
      <w:r w:rsidRPr="00034D00">
        <w:rPr>
          <w:rFonts w:ascii="宋体" w:hAnsi="宋体"/>
          <w:sz w:val="24"/>
        </w:rPr>
        <w:t>3票同意，0票反对，0票弃权；关联董事黄志勤、雷信生、马超回避表决。表决结果为通过。</w:t>
      </w:r>
    </w:p>
    <w:p w14:paraId="30676594"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本议案尚需提请公司股东大会审议通过。</w:t>
      </w:r>
    </w:p>
    <w:p w14:paraId="09B0B862" w14:textId="565211EB" w:rsidR="00265AD7" w:rsidRPr="00034D00" w:rsidRDefault="000F5284" w:rsidP="00265AD7">
      <w:pPr>
        <w:spacing w:line="360" w:lineRule="auto"/>
        <w:ind w:firstLineChars="200" w:firstLine="482"/>
        <w:rPr>
          <w:rFonts w:ascii="宋体" w:hAnsi="宋体"/>
          <w:sz w:val="24"/>
        </w:rPr>
      </w:pPr>
      <w:r>
        <w:rPr>
          <w:rFonts w:ascii="宋体" w:hAnsi="宋体" w:hint="eastAsia"/>
          <w:b/>
          <w:bCs/>
          <w:sz w:val="24"/>
        </w:rPr>
        <w:t>（</w:t>
      </w:r>
      <w:r w:rsidR="00265AD7" w:rsidRPr="00034D00">
        <w:rPr>
          <w:rFonts w:ascii="宋体" w:hAnsi="宋体"/>
          <w:b/>
          <w:bCs/>
          <w:sz w:val="24"/>
        </w:rPr>
        <w:t>五</w:t>
      </w:r>
      <w:r>
        <w:rPr>
          <w:rFonts w:ascii="宋体" w:hAnsi="宋体" w:hint="eastAsia"/>
          <w:b/>
          <w:bCs/>
          <w:sz w:val="24"/>
        </w:rPr>
        <w:t>）</w:t>
      </w:r>
      <w:r w:rsidR="00265AD7" w:rsidRPr="00034D00">
        <w:rPr>
          <w:rFonts w:ascii="宋体" w:hAnsi="宋体"/>
          <w:b/>
          <w:bCs/>
          <w:sz w:val="24"/>
        </w:rPr>
        <w:t>审议通过了</w:t>
      </w:r>
      <w:bookmarkStart w:id="23" w:name="_Hlk70336119"/>
      <w:r w:rsidR="00265AD7" w:rsidRPr="00034D00">
        <w:rPr>
          <w:rFonts w:ascii="宋体" w:hAnsi="宋体"/>
          <w:b/>
          <w:bCs/>
          <w:sz w:val="24"/>
        </w:rPr>
        <w:t>《</w:t>
      </w:r>
      <w:bookmarkStart w:id="24" w:name="OLE_LINK4"/>
      <w:r w:rsidR="00265AD7" w:rsidRPr="00034D00">
        <w:rPr>
          <w:rFonts w:ascii="宋体" w:hAnsi="宋体"/>
          <w:b/>
          <w:bCs/>
          <w:sz w:val="24"/>
        </w:rPr>
        <w:t>关于公司与</w:t>
      </w:r>
      <w:r w:rsidR="00265AD7" w:rsidRPr="00034D00">
        <w:rPr>
          <w:rFonts w:ascii="宋体" w:hAnsi="宋体" w:hint="eastAsia"/>
          <w:b/>
          <w:bCs/>
          <w:sz w:val="24"/>
        </w:rPr>
        <w:t>大唐联诚信息系统技术有限公司股东</w:t>
      </w:r>
      <w:r w:rsidR="00265AD7" w:rsidRPr="00034D00">
        <w:rPr>
          <w:rFonts w:ascii="宋体" w:hAnsi="宋体"/>
          <w:b/>
          <w:bCs/>
          <w:sz w:val="24"/>
        </w:rPr>
        <w:t>签署附条件生效的&lt;发行股份购买资产协议&gt;的议案</w:t>
      </w:r>
      <w:bookmarkEnd w:id="24"/>
      <w:r w:rsidR="00265AD7" w:rsidRPr="00034D00">
        <w:rPr>
          <w:rFonts w:ascii="宋体" w:hAnsi="宋体"/>
          <w:b/>
          <w:bCs/>
          <w:sz w:val="24"/>
        </w:rPr>
        <w:t>》</w:t>
      </w:r>
      <w:bookmarkEnd w:id="23"/>
    </w:p>
    <w:p w14:paraId="5B9E445E" w14:textId="77777777" w:rsidR="00265AD7" w:rsidRPr="00034D00" w:rsidRDefault="00265AD7" w:rsidP="00265AD7">
      <w:pPr>
        <w:spacing w:line="360" w:lineRule="auto"/>
        <w:ind w:firstLineChars="200" w:firstLine="480"/>
        <w:rPr>
          <w:rFonts w:ascii="宋体" w:hAnsi="宋体"/>
          <w:sz w:val="24"/>
        </w:rPr>
      </w:pPr>
      <w:bookmarkStart w:id="25" w:name="_Hlk70336159"/>
      <w:r w:rsidRPr="00034D00">
        <w:rPr>
          <w:rFonts w:ascii="宋体" w:hAnsi="宋体" w:hint="eastAsia"/>
          <w:sz w:val="24"/>
        </w:rPr>
        <w:t>同意</w:t>
      </w:r>
      <w:r w:rsidRPr="00034D00">
        <w:rPr>
          <w:rFonts w:ascii="宋体" w:hAnsi="宋体"/>
          <w:sz w:val="24"/>
        </w:rPr>
        <w:t>公司与</w:t>
      </w:r>
      <w:r w:rsidRPr="00034D00">
        <w:rPr>
          <w:rFonts w:ascii="宋体" w:hAnsi="宋体" w:hint="eastAsia"/>
          <w:sz w:val="24"/>
        </w:rPr>
        <w:t>目标公司股东电信科研院、大唐控股、中信科移动基金，结构调整基金、金融街资本、天津益诚、天津乾诚、天津首诚、</w:t>
      </w:r>
      <w:proofErr w:type="gramStart"/>
      <w:r w:rsidRPr="00034D00">
        <w:rPr>
          <w:rFonts w:ascii="宋体" w:hAnsi="宋体" w:hint="eastAsia"/>
          <w:sz w:val="24"/>
        </w:rPr>
        <w:t>天津军诚</w:t>
      </w:r>
      <w:r w:rsidRPr="00034D00">
        <w:rPr>
          <w:rFonts w:ascii="宋体" w:hAnsi="宋体"/>
          <w:sz w:val="24"/>
        </w:rPr>
        <w:t>共同</w:t>
      </w:r>
      <w:proofErr w:type="gramEnd"/>
      <w:r w:rsidRPr="00034D00">
        <w:rPr>
          <w:rFonts w:ascii="宋体" w:hAnsi="宋体"/>
          <w:sz w:val="24"/>
        </w:rPr>
        <w:t>签署附条件生效的《发行股份购买资产协议》，</w:t>
      </w:r>
      <w:r w:rsidRPr="00034D00">
        <w:rPr>
          <w:rFonts w:ascii="宋体" w:hAnsi="宋体" w:hint="eastAsia"/>
          <w:sz w:val="24"/>
        </w:rPr>
        <w:t>同意</w:t>
      </w:r>
      <w:r w:rsidRPr="00034D00">
        <w:rPr>
          <w:rFonts w:ascii="宋体" w:hAnsi="宋体"/>
          <w:sz w:val="24"/>
        </w:rPr>
        <w:t>该协议对本次</w:t>
      </w:r>
      <w:r w:rsidRPr="00034D00">
        <w:rPr>
          <w:rFonts w:ascii="宋体" w:hAnsi="宋体" w:hint="eastAsia"/>
          <w:sz w:val="24"/>
        </w:rPr>
        <w:t>购买资产</w:t>
      </w:r>
      <w:r w:rsidRPr="00034D00">
        <w:rPr>
          <w:rFonts w:ascii="宋体" w:hAnsi="宋体"/>
          <w:sz w:val="24"/>
        </w:rPr>
        <w:t>方案、标的资产交易价格及支付方式、对</w:t>
      </w:r>
      <w:proofErr w:type="gramStart"/>
      <w:r w:rsidRPr="00034D00">
        <w:rPr>
          <w:rFonts w:ascii="宋体" w:hAnsi="宋体"/>
          <w:sz w:val="24"/>
        </w:rPr>
        <w:t>价股份</w:t>
      </w:r>
      <w:proofErr w:type="gramEnd"/>
      <w:r w:rsidRPr="00034D00">
        <w:rPr>
          <w:rFonts w:ascii="宋体" w:hAnsi="宋体"/>
          <w:sz w:val="24"/>
        </w:rPr>
        <w:t>的发行及认购、</w:t>
      </w:r>
      <w:r w:rsidRPr="00034D00">
        <w:rPr>
          <w:rFonts w:ascii="宋体" w:hAnsi="宋体" w:hint="eastAsia"/>
          <w:sz w:val="24"/>
        </w:rPr>
        <w:t>盈利补偿安排、人员安置、期间损益及过渡期安排、滚存未分配利润安排、标的资产的交割、</w:t>
      </w:r>
      <w:r w:rsidRPr="00034D00">
        <w:rPr>
          <w:rFonts w:ascii="宋体" w:hAnsi="宋体"/>
          <w:sz w:val="24"/>
        </w:rPr>
        <w:t>税费、</w:t>
      </w:r>
      <w:r w:rsidRPr="00034D00">
        <w:rPr>
          <w:rFonts w:ascii="宋体" w:hAnsi="宋体" w:hint="eastAsia"/>
          <w:sz w:val="24"/>
        </w:rPr>
        <w:t>声明承诺、协议的变更及解除、不可抗力、违约责任、法律适用及争议解决、信息披露与保密、通知及送达、协议生效</w:t>
      </w:r>
      <w:r w:rsidRPr="00034D00">
        <w:rPr>
          <w:rFonts w:ascii="宋体" w:hAnsi="宋体"/>
          <w:sz w:val="24"/>
        </w:rPr>
        <w:t>等相关事项</w:t>
      </w:r>
      <w:r w:rsidRPr="00034D00">
        <w:rPr>
          <w:rFonts w:ascii="宋体" w:hAnsi="宋体" w:hint="eastAsia"/>
          <w:sz w:val="24"/>
        </w:rPr>
        <w:t>的</w:t>
      </w:r>
      <w:r w:rsidRPr="00034D00">
        <w:rPr>
          <w:rFonts w:ascii="宋体" w:hAnsi="宋体"/>
          <w:sz w:val="24"/>
        </w:rPr>
        <w:t>约定。</w:t>
      </w:r>
      <w:bookmarkEnd w:id="25"/>
    </w:p>
    <w:p w14:paraId="61B1AFE6"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表决结果：</w:t>
      </w:r>
      <w:r w:rsidRPr="00034D00">
        <w:rPr>
          <w:rFonts w:ascii="宋体" w:hAnsi="宋体"/>
          <w:sz w:val="24"/>
        </w:rPr>
        <w:t>3票同意，0票反对，0票弃权；关联董事黄志勤、雷信生、马超回避表决。表决结果为通过。</w:t>
      </w:r>
    </w:p>
    <w:p w14:paraId="78B5FE04"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本议案尚需提请公司股东大会审议通过。</w:t>
      </w:r>
    </w:p>
    <w:p w14:paraId="78DEDC21" w14:textId="7089CCCE" w:rsidR="00265AD7" w:rsidRPr="00034D00" w:rsidRDefault="007A5320" w:rsidP="00265AD7">
      <w:pPr>
        <w:spacing w:line="360" w:lineRule="auto"/>
        <w:ind w:firstLineChars="200" w:firstLine="482"/>
        <w:rPr>
          <w:rFonts w:ascii="宋体" w:hAnsi="宋体"/>
          <w:b/>
          <w:bCs/>
          <w:sz w:val="24"/>
        </w:rPr>
      </w:pPr>
      <w:r w:rsidRPr="007A5320">
        <w:rPr>
          <w:rFonts w:ascii="宋体" w:hAnsi="宋体" w:hint="eastAsia"/>
          <w:b/>
          <w:bCs/>
          <w:sz w:val="24"/>
        </w:rPr>
        <w:t>（</w:t>
      </w:r>
      <w:r w:rsidR="00265AD7" w:rsidRPr="007A5320">
        <w:rPr>
          <w:rFonts w:ascii="宋体" w:hAnsi="宋体" w:hint="eastAsia"/>
          <w:b/>
          <w:bCs/>
          <w:sz w:val="24"/>
        </w:rPr>
        <w:t>六</w:t>
      </w:r>
      <w:r w:rsidRPr="007A5320">
        <w:rPr>
          <w:rFonts w:ascii="宋体" w:hAnsi="宋体" w:hint="eastAsia"/>
          <w:b/>
          <w:bCs/>
          <w:sz w:val="24"/>
        </w:rPr>
        <w:t>）</w:t>
      </w:r>
      <w:r w:rsidR="00265AD7" w:rsidRPr="007A5320">
        <w:rPr>
          <w:rFonts w:ascii="宋体" w:hAnsi="宋体"/>
          <w:b/>
          <w:bCs/>
          <w:sz w:val="24"/>
        </w:rPr>
        <w:t>审议通过了《</w:t>
      </w:r>
      <w:bookmarkStart w:id="26" w:name="_Hlk70340626"/>
      <w:r w:rsidR="00265AD7" w:rsidRPr="007A5320">
        <w:rPr>
          <w:rFonts w:ascii="宋体" w:hAnsi="宋体"/>
          <w:b/>
          <w:bCs/>
          <w:sz w:val="24"/>
        </w:rPr>
        <w:t>关于公司与</w:t>
      </w:r>
      <w:r w:rsidR="00265AD7" w:rsidRPr="007A5320">
        <w:rPr>
          <w:rFonts w:ascii="宋体" w:hAnsi="宋体" w:hint="eastAsia"/>
          <w:b/>
          <w:bCs/>
          <w:sz w:val="24"/>
        </w:rPr>
        <w:t>中国信科集团</w:t>
      </w:r>
      <w:r w:rsidR="00265AD7" w:rsidRPr="007A5320">
        <w:rPr>
          <w:rFonts w:ascii="宋体" w:hAnsi="宋体"/>
          <w:b/>
          <w:bCs/>
          <w:sz w:val="24"/>
        </w:rPr>
        <w:t>签署&lt;附条件生效的</w:t>
      </w:r>
      <w:r w:rsidR="00265AD7" w:rsidRPr="007A5320">
        <w:rPr>
          <w:rFonts w:ascii="宋体" w:hAnsi="宋体" w:hint="eastAsia"/>
          <w:b/>
          <w:bCs/>
          <w:sz w:val="24"/>
        </w:rPr>
        <w:t>股份认购</w:t>
      </w:r>
      <w:r w:rsidR="00265AD7" w:rsidRPr="00034D00">
        <w:rPr>
          <w:rFonts w:ascii="宋体" w:hAnsi="宋体"/>
          <w:b/>
          <w:bCs/>
          <w:sz w:val="24"/>
        </w:rPr>
        <w:lastRenderedPageBreak/>
        <w:t>协议&gt;的议案</w:t>
      </w:r>
      <w:bookmarkEnd w:id="26"/>
      <w:r w:rsidR="00265AD7" w:rsidRPr="00034D00">
        <w:rPr>
          <w:rFonts w:ascii="宋体" w:hAnsi="宋体"/>
          <w:b/>
          <w:bCs/>
          <w:sz w:val="24"/>
        </w:rPr>
        <w:t>》</w:t>
      </w:r>
    </w:p>
    <w:p w14:paraId="18AFE7C9"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同意</w:t>
      </w:r>
      <w:bookmarkStart w:id="27" w:name="_Hlk70340717"/>
      <w:r w:rsidRPr="00034D00">
        <w:rPr>
          <w:rFonts w:ascii="宋体" w:hAnsi="宋体" w:hint="eastAsia"/>
          <w:sz w:val="24"/>
        </w:rPr>
        <w:t>公司与中国信科集团签署</w:t>
      </w:r>
      <w:bookmarkStart w:id="28" w:name="_Hlk70340906"/>
      <w:r w:rsidRPr="00034D00">
        <w:rPr>
          <w:rFonts w:ascii="宋体" w:hAnsi="宋体" w:hint="eastAsia"/>
          <w:sz w:val="24"/>
        </w:rPr>
        <w:t>《大唐电信科技股份有限公司与中国信息通信科技集团有限公司关于大唐电信科技股份有限公司非公开发行股票之附条件生效的股份认购协议》</w:t>
      </w:r>
      <w:bookmarkEnd w:id="28"/>
      <w:r w:rsidRPr="00034D00">
        <w:rPr>
          <w:rFonts w:ascii="宋体" w:hAnsi="宋体" w:hint="eastAsia"/>
          <w:sz w:val="24"/>
        </w:rPr>
        <w:t>（以下简称“《附条件生效的股份认购协议》”），同意该协议对本次募集配套资金的认购方式、定价基准日及认购价格、认购金额及认购数量、对价支付、锁定期、滚存未分配利润安排、相关费用的承担、声明与保证、保密、生效条件、协议变更及解除和终止、违约责任、不可抗力、适用法律</w:t>
      </w:r>
      <w:r w:rsidRPr="00034D00">
        <w:rPr>
          <w:rFonts w:ascii="宋体" w:hAnsi="宋体"/>
          <w:sz w:val="24"/>
        </w:rPr>
        <w:t>等相关事项</w:t>
      </w:r>
      <w:r w:rsidRPr="00034D00">
        <w:rPr>
          <w:rFonts w:ascii="宋体" w:hAnsi="宋体" w:hint="eastAsia"/>
          <w:sz w:val="24"/>
        </w:rPr>
        <w:t>的</w:t>
      </w:r>
      <w:r w:rsidRPr="00034D00">
        <w:rPr>
          <w:rFonts w:ascii="宋体" w:hAnsi="宋体"/>
          <w:sz w:val="24"/>
        </w:rPr>
        <w:t>约定</w:t>
      </w:r>
      <w:r w:rsidRPr="00034D00">
        <w:rPr>
          <w:rFonts w:ascii="宋体" w:hAnsi="宋体" w:hint="eastAsia"/>
          <w:sz w:val="24"/>
        </w:rPr>
        <w:t>。</w:t>
      </w:r>
      <w:bookmarkEnd w:id="27"/>
    </w:p>
    <w:p w14:paraId="2F5BBEFF"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表决结果：</w:t>
      </w:r>
      <w:r w:rsidRPr="00034D00">
        <w:rPr>
          <w:rFonts w:ascii="宋体" w:hAnsi="宋体"/>
          <w:sz w:val="24"/>
        </w:rPr>
        <w:t>3票同意，0票反对，0票弃权；关联董事黄志勤、雷信生、马超回避表决。表决结果为通过。</w:t>
      </w:r>
    </w:p>
    <w:p w14:paraId="6DBB0038"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本议案尚需提请公司股东大会审议通过。</w:t>
      </w:r>
    </w:p>
    <w:p w14:paraId="3A045E67" w14:textId="47217842" w:rsidR="00265AD7" w:rsidRPr="00034D00" w:rsidRDefault="007A5320" w:rsidP="00265AD7">
      <w:pPr>
        <w:spacing w:line="360" w:lineRule="auto"/>
        <w:ind w:firstLineChars="200" w:firstLine="482"/>
        <w:rPr>
          <w:rFonts w:ascii="宋体" w:hAnsi="宋体"/>
          <w:b/>
          <w:bCs/>
          <w:sz w:val="24"/>
        </w:rPr>
      </w:pPr>
      <w:r>
        <w:rPr>
          <w:rFonts w:ascii="宋体" w:hAnsi="宋体" w:hint="eastAsia"/>
          <w:b/>
          <w:bCs/>
          <w:sz w:val="24"/>
        </w:rPr>
        <w:t>（七）</w:t>
      </w:r>
      <w:r w:rsidR="00265AD7" w:rsidRPr="00034D00">
        <w:rPr>
          <w:rFonts w:ascii="宋体" w:hAnsi="宋体" w:hint="eastAsia"/>
          <w:b/>
          <w:bCs/>
          <w:sz w:val="24"/>
        </w:rPr>
        <w:t>审议通过了《关于本次发行股份购买资产并募集配套资金构成重大资产重组但不构成重组上市的议案》</w:t>
      </w:r>
    </w:p>
    <w:p w14:paraId="54A66B36"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1.本次交易预计构成重大资产重组</w:t>
      </w:r>
    </w:p>
    <w:p w14:paraId="0F6BCFA3"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本次购买资产的标的资产的审计、评估工作尚未完成，标的资产的交易价格尚未确定。根据目标公司最近一年未经审计的资产总额、资产净额及营业收入，并结合公司最近一个会计年度经审计的财务数据进行初步判断，本次交易预计将达到《重组管理办法》规定的重大资产重组标准，构成上市公司重大资产重组。同时，本次交易涉及发行股份购买资产，因此需提交中国证监会并购重组审核委员会审核，并经中国证监会核准后方可实施。相关指标将在审计和评估工作完成之后按《重组管理办法》规定计算。预计不改变本次交易构成重大资产重组的实质。</w:t>
      </w:r>
    </w:p>
    <w:p w14:paraId="36094B99"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2.本次交易不构成重组上市</w:t>
      </w:r>
    </w:p>
    <w:p w14:paraId="1DA60CF1" w14:textId="37992CFC"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本次交易前，公司控股股东为电信科研院，中国信科集团持有电信科研院</w:t>
      </w:r>
      <w:r w:rsidRPr="00034D00">
        <w:rPr>
          <w:rFonts w:ascii="宋体" w:hAnsi="宋体"/>
          <w:sz w:val="24"/>
        </w:rPr>
        <w:t>100%股权</w:t>
      </w:r>
      <w:r w:rsidRPr="00034D00">
        <w:rPr>
          <w:rFonts w:ascii="宋体" w:hAnsi="宋体" w:hint="eastAsia"/>
          <w:sz w:val="24"/>
        </w:rPr>
        <w:t>，公司实际控制人为国务院国资委。</w:t>
      </w:r>
      <w:r w:rsidRPr="00034D00">
        <w:rPr>
          <w:rFonts w:hint="eastAsia"/>
          <w:sz w:val="24"/>
        </w:rPr>
        <w:t>最近</w:t>
      </w:r>
      <w:r w:rsidRPr="00034D00">
        <w:rPr>
          <w:sz w:val="24"/>
        </w:rPr>
        <w:t>36</w:t>
      </w:r>
      <w:r w:rsidRPr="00034D00">
        <w:rPr>
          <w:rFonts w:hint="eastAsia"/>
          <w:sz w:val="24"/>
        </w:rPr>
        <w:t>个月，公司实际控制权未发生变更。</w:t>
      </w:r>
      <w:r w:rsidRPr="00034D00">
        <w:rPr>
          <w:rFonts w:ascii="宋体" w:hAnsi="宋体" w:hint="eastAsia"/>
          <w:sz w:val="24"/>
        </w:rPr>
        <w:t>本次交易完成后，公司控股股东为中国信科集团，实际控制人仍为国务院国资委。本次交易未导致公司控制权发生变化，根据《重组管理办法》的相关规定，本次交易不构成《重组管理办法》第十三条规定的重组上市。</w:t>
      </w:r>
    </w:p>
    <w:p w14:paraId="064B43A9"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表决结果：</w:t>
      </w:r>
      <w:r w:rsidRPr="00034D00">
        <w:rPr>
          <w:rFonts w:ascii="宋体" w:hAnsi="宋体"/>
          <w:sz w:val="24"/>
        </w:rPr>
        <w:t>3票同意，0票反对，0票弃权；关联董事黄志勤、雷信生、马</w:t>
      </w:r>
      <w:r w:rsidRPr="00034D00">
        <w:rPr>
          <w:rFonts w:ascii="宋体" w:hAnsi="宋体"/>
          <w:sz w:val="24"/>
        </w:rPr>
        <w:lastRenderedPageBreak/>
        <w:t>超回避表决。表决结果为通过。</w:t>
      </w:r>
    </w:p>
    <w:p w14:paraId="106F5029"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本议案尚需提请公司股东大会审议通过。  </w:t>
      </w:r>
    </w:p>
    <w:p w14:paraId="1962FD5A" w14:textId="3BFA601A" w:rsidR="00265AD7" w:rsidRPr="00034D00" w:rsidRDefault="008C1DB1" w:rsidP="00265AD7">
      <w:pPr>
        <w:spacing w:line="360" w:lineRule="auto"/>
        <w:ind w:firstLineChars="200" w:firstLine="482"/>
        <w:rPr>
          <w:rFonts w:ascii="宋体" w:hAnsi="宋体"/>
          <w:b/>
          <w:bCs/>
          <w:sz w:val="24"/>
        </w:rPr>
      </w:pPr>
      <w:r>
        <w:rPr>
          <w:rFonts w:ascii="宋体" w:hAnsi="宋体" w:hint="eastAsia"/>
          <w:b/>
          <w:bCs/>
          <w:sz w:val="24"/>
        </w:rPr>
        <w:t>（</w:t>
      </w:r>
      <w:r w:rsidR="00265AD7" w:rsidRPr="00034D00">
        <w:rPr>
          <w:rFonts w:ascii="宋体" w:hAnsi="宋体" w:hint="eastAsia"/>
          <w:b/>
          <w:bCs/>
          <w:sz w:val="24"/>
        </w:rPr>
        <w:t>八</w:t>
      </w:r>
      <w:r>
        <w:rPr>
          <w:rFonts w:ascii="宋体" w:hAnsi="宋体" w:hint="eastAsia"/>
          <w:b/>
          <w:bCs/>
          <w:sz w:val="24"/>
        </w:rPr>
        <w:t>）</w:t>
      </w:r>
      <w:r w:rsidR="00265AD7" w:rsidRPr="00034D00">
        <w:rPr>
          <w:rFonts w:ascii="宋体" w:hAnsi="宋体"/>
          <w:b/>
          <w:bCs/>
          <w:sz w:val="24"/>
        </w:rPr>
        <w:t>审议通过了《关于本次交易符合&lt;关于规范上市公司重大资产重组若干问题的规定&gt;第四条规定的议案》</w:t>
      </w:r>
    </w:p>
    <w:p w14:paraId="059E31FA"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公司董事会对于本次交易是否符合《关于规范上市公司重大资产重组若干问题的规定》第四条规定，</w:t>
      </w:r>
      <w:proofErr w:type="gramStart"/>
      <w:r w:rsidRPr="00034D00">
        <w:rPr>
          <w:rFonts w:ascii="宋体" w:hAnsi="宋体"/>
          <w:sz w:val="24"/>
        </w:rPr>
        <w:t>作出</w:t>
      </w:r>
      <w:proofErr w:type="gramEnd"/>
      <w:r w:rsidRPr="00034D00">
        <w:rPr>
          <w:rFonts w:ascii="宋体" w:hAnsi="宋体"/>
          <w:sz w:val="24"/>
        </w:rPr>
        <w:t>如下审慎判断：</w:t>
      </w:r>
    </w:p>
    <w:p w14:paraId="20EFF3DA"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1.</w:t>
      </w:r>
      <w:r w:rsidRPr="00034D00">
        <w:rPr>
          <w:rFonts w:ascii="宋体" w:hAnsi="宋体" w:hint="eastAsia"/>
          <w:sz w:val="24"/>
        </w:rPr>
        <w:t>本次交易拟购买资产为目标公司</w:t>
      </w:r>
      <w:r w:rsidRPr="00034D00">
        <w:rPr>
          <w:rFonts w:ascii="宋体" w:hAnsi="宋体"/>
          <w:sz w:val="24"/>
        </w:rPr>
        <w:t xml:space="preserve">100%股权，不涉及立项、环保、行业准入、用地、规划、建设施工等有关报批事项。 </w:t>
      </w:r>
    </w:p>
    <w:p w14:paraId="306AB63B"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2.</w:t>
      </w:r>
      <w:r w:rsidRPr="00034D00">
        <w:rPr>
          <w:rFonts w:ascii="宋体" w:hAnsi="宋体" w:hint="eastAsia"/>
          <w:sz w:val="24"/>
        </w:rPr>
        <w:t>本次购买资产交易对方对拟出售予公司的目标公司</w:t>
      </w:r>
      <w:r w:rsidRPr="00034D00">
        <w:rPr>
          <w:rFonts w:ascii="宋体" w:hAnsi="宋体"/>
          <w:sz w:val="24"/>
        </w:rPr>
        <w:t>100%股权拥有合法的完整权利，该等股权不存在限制或者禁止转让的情形；</w:t>
      </w:r>
      <w:r w:rsidRPr="00034D00">
        <w:rPr>
          <w:rFonts w:ascii="宋体" w:hAnsi="宋体" w:hint="eastAsia"/>
          <w:sz w:val="24"/>
        </w:rPr>
        <w:t>目标公司</w:t>
      </w:r>
      <w:r w:rsidRPr="00034D00">
        <w:rPr>
          <w:rFonts w:ascii="宋体" w:hAnsi="宋体"/>
          <w:sz w:val="24"/>
        </w:rPr>
        <w:t>不存在出资不实或影响其合法存续的情况；本次交易完成后，公司持有</w:t>
      </w:r>
      <w:r w:rsidRPr="00034D00">
        <w:rPr>
          <w:rFonts w:ascii="宋体" w:hAnsi="宋体" w:hint="eastAsia"/>
          <w:sz w:val="24"/>
        </w:rPr>
        <w:t>目标公司</w:t>
      </w:r>
      <w:r w:rsidRPr="00034D00">
        <w:rPr>
          <w:rFonts w:ascii="宋体" w:hAnsi="宋体"/>
          <w:sz w:val="24"/>
        </w:rPr>
        <w:t xml:space="preserve">100%股权。 </w:t>
      </w:r>
    </w:p>
    <w:p w14:paraId="08DDCC94"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3.</w:t>
      </w:r>
      <w:r w:rsidRPr="00034D00">
        <w:rPr>
          <w:rFonts w:ascii="宋体" w:hAnsi="宋体" w:hint="eastAsia"/>
          <w:sz w:val="24"/>
        </w:rPr>
        <w:t>本次交易有利于提高公司资产的完整性，有利于公司在人员、采购、生产、销售、知识产权等方面保持独立。</w:t>
      </w:r>
      <w:r w:rsidRPr="00034D00">
        <w:rPr>
          <w:rFonts w:ascii="宋体" w:hAnsi="宋体"/>
          <w:sz w:val="24"/>
        </w:rPr>
        <w:t xml:space="preserve"> </w:t>
      </w:r>
    </w:p>
    <w:p w14:paraId="3FFE06C2"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4.</w:t>
      </w:r>
      <w:r w:rsidRPr="00034D00">
        <w:rPr>
          <w:rFonts w:ascii="宋体" w:hAnsi="宋体" w:hint="eastAsia"/>
          <w:sz w:val="24"/>
        </w:rPr>
        <w:t>本次交易有利于公司改善财务状况、增强持续盈利能力，有利于公司突出主业、增强抗风险能力，有利于上市公司增强独立性、减少关联交易、避免同业竞争。</w:t>
      </w:r>
      <w:r w:rsidRPr="00034D00">
        <w:rPr>
          <w:rFonts w:ascii="宋体" w:hAnsi="宋体"/>
          <w:sz w:val="24"/>
        </w:rPr>
        <w:t>  </w:t>
      </w:r>
    </w:p>
    <w:p w14:paraId="0F5614C6"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综上，公司董事会认为，公司本次交易符合《关于规范上市公司重大资产重组若干问题的规定》第四条规定的各项条件。</w:t>
      </w:r>
    </w:p>
    <w:p w14:paraId="7467B0AA"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表决结果：</w:t>
      </w:r>
      <w:r w:rsidRPr="00034D00">
        <w:rPr>
          <w:rFonts w:ascii="宋体" w:hAnsi="宋体"/>
          <w:sz w:val="24"/>
        </w:rPr>
        <w:t>3票同意，0票反对，0票弃权；关联董事黄志勤、雷信生、马超回避表决。表决结果为通过。</w:t>
      </w:r>
    </w:p>
    <w:p w14:paraId="48F16790"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本议案尚需提请公司股东大会审议通过。</w:t>
      </w:r>
    </w:p>
    <w:p w14:paraId="701ED840" w14:textId="5F7055CF" w:rsidR="00265AD7" w:rsidRPr="00034D00" w:rsidRDefault="00157CB6" w:rsidP="00265AD7">
      <w:pPr>
        <w:spacing w:line="360" w:lineRule="auto"/>
        <w:ind w:firstLineChars="200" w:firstLine="482"/>
        <w:rPr>
          <w:rFonts w:ascii="宋体" w:hAnsi="宋体"/>
          <w:b/>
          <w:bCs/>
          <w:sz w:val="24"/>
        </w:rPr>
      </w:pPr>
      <w:r>
        <w:rPr>
          <w:rFonts w:ascii="宋体" w:hAnsi="宋体" w:hint="eastAsia"/>
          <w:b/>
          <w:bCs/>
          <w:sz w:val="24"/>
        </w:rPr>
        <w:t>（</w:t>
      </w:r>
      <w:r w:rsidR="00265AD7" w:rsidRPr="00034D00">
        <w:rPr>
          <w:rFonts w:ascii="宋体" w:hAnsi="宋体" w:hint="eastAsia"/>
          <w:b/>
          <w:bCs/>
          <w:sz w:val="24"/>
        </w:rPr>
        <w:t>九</w:t>
      </w:r>
      <w:r>
        <w:rPr>
          <w:rFonts w:ascii="宋体" w:hAnsi="宋体" w:hint="eastAsia"/>
          <w:b/>
          <w:bCs/>
          <w:sz w:val="24"/>
        </w:rPr>
        <w:t>）</w:t>
      </w:r>
      <w:r w:rsidR="00265AD7" w:rsidRPr="00034D00">
        <w:rPr>
          <w:rFonts w:ascii="宋体" w:hAnsi="宋体" w:hint="eastAsia"/>
          <w:b/>
          <w:bCs/>
          <w:sz w:val="24"/>
        </w:rPr>
        <w:t>审议通过了《关于本次交易符合</w:t>
      </w:r>
      <w:r w:rsidR="00265AD7" w:rsidRPr="00034D00">
        <w:rPr>
          <w:rFonts w:ascii="宋体" w:hAnsi="宋体"/>
          <w:b/>
          <w:bCs/>
          <w:sz w:val="24"/>
        </w:rPr>
        <w:t>&lt;上市公司重大资产重组管理办法&gt;第十一条和第四十三条规定的议案》</w:t>
      </w:r>
    </w:p>
    <w:p w14:paraId="6A5B0064"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董事会对本次交易是否符合《重组管理办法》第十一条、第四十三条的规定，</w:t>
      </w:r>
      <w:proofErr w:type="gramStart"/>
      <w:r w:rsidRPr="00034D00">
        <w:rPr>
          <w:rFonts w:ascii="宋体" w:hAnsi="宋体"/>
          <w:sz w:val="24"/>
        </w:rPr>
        <w:t>作出</w:t>
      </w:r>
      <w:proofErr w:type="gramEnd"/>
      <w:r w:rsidRPr="00034D00">
        <w:rPr>
          <w:rFonts w:ascii="宋体" w:hAnsi="宋体"/>
          <w:sz w:val="24"/>
        </w:rPr>
        <w:t>如下审慎判断：</w:t>
      </w:r>
    </w:p>
    <w:p w14:paraId="402AE0F5" w14:textId="55AD51D4" w:rsidR="00265AD7" w:rsidRPr="00034D00" w:rsidRDefault="002C11F5" w:rsidP="00265AD7">
      <w:pPr>
        <w:spacing w:line="360" w:lineRule="auto"/>
        <w:ind w:firstLineChars="200" w:firstLine="480"/>
        <w:rPr>
          <w:rFonts w:ascii="宋体" w:hAnsi="宋体"/>
          <w:sz w:val="24"/>
        </w:rPr>
      </w:pPr>
      <w:r>
        <w:rPr>
          <w:rFonts w:ascii="宋体" w:hAnsi="宋体" w:hint="eastAsia"/>
          <w:sz w:val="24"/>
        </w:rPr>
        <w:t>1</w:t>
      </w:r>
      <w:r>
        <w:rPr>
          <w:rFonts w:ascii="宋体" w:hAnsi="宋体"/>
          <w:sz w:val="24"/>
        </w:rPr>
        <w:t>.</w:t>
      </w:r>
      <w:r w:rsidR="00265AD7" w:rsidRPr="00034D00">
        <w:rPr>
          <w:rFonts w:ascii="宋体" w:hAnsi="宋体" w:hint="eastAsia"/>
          <w:sz w:val="24"/>
        </w:rPr>
        <w:t>本次交易符合《</w:t>
      </w:r>
      <w:bookmarkStart w:id="29" w:name="OLE_LINK5"/>
      <w:r w:rsidR="00265AD7" w:rsidRPr="00034D00">
        <w:rPr>
          <w:rFonts w:ascii="宋体" w:hAnsi="宋体" w:hint="eastAsia"/>
          <w:sz w:val="24"/>
        </w:rPr>
        <w:t>重组管理办法</w:t>
      </w:r>
      <w:bookmarkEnd w:id="29"/>
      <w:r w:rsidR="00265AD7" w:rsidRPr="00034D00">
        <w:rPr>
          <w:rFonts w:ascii="宋体" w:hAnsi="宋体" w:hint="eastAsia"/>
          <w:sz w:val="24"/>
        </w:rPr>
        <w:t>》第十一条的规定</w:t>
      </w:r>
    </w:p>
    <w:p w14:paraId="4804EEAB" w14:textId="4354EFA6" w:rsidR="00265AD7" w:rsidRPr="00034D00" w:rsidRDefault="002C11F5" w:rsidP="00265AD7">
      <w:pPr>
        <w:spacing w:line="360" w:lineRule="auto"/>
        <w:ind w:firstLineChars="200" w:firstLine="480"/>
        <w:rPr>
          <w:rFonts w:ascii="宋体" w:hAnsi="宋体"/>
          <w:sz w:val="24"/>
        </w:rPr>
      </w:pPr>
      <w:r>
        <w:rPr>
          <w:rFonts w:ascii="宋体" w:hAnsi="宋体" w:hint="eastAsia"/>
          <w:sz w:val="24"/>
        </w:rPr>
        <w:t>（</w:t>
      </w:r>
      <w:r w:rsidR="00FB2F54">
        <w:rPr>
          <w:rFonts w:ascii="宋体" w:hAnsi="宋体" w:hint="eastAsia"/>
          <w:sz w:val="24"/>
        </w:rPr>
        <w:t>1</w:t>
      </w:r>
      <w:r>
        <w:rPr>
          <w:rFonts w:ascii="宋体" w:hAnsi="宋体" w:hint="eastAsia"/>
          <w:sz w:val="24"/>
        </w:rPr>
        <w:t>）</w:t>
      </w:r>
      <w:r w:rsidR="00265AD7" w:rsidRPr="00034D00">
        <w:rPr>
          <w:rFonts w:ascii="宋体" w:hAnsi="宋体"/>
          <w:sz w:val="24"/>
        </w:rPr>
        <w:t>本次交易符合国家产业政策和有关环境保护、土地管理、反垄断等法律和行政法规的规定；</w:t>
      </w:r>
    </w:p>
    <w:p w14:paraId="004503E5" w14:textId="0701FDB2" w:rsidR="00265AD7" w:rsidRPr="00034D00" w:rsidRDefault="00FB2F54" w:rsidP="00265AD7">
      <w:pPr>
        <w:spacing w:line="360" w:lineRule="auto"/>
        <w:ind w:firstLineChars="200" w:firstLine="480"/>
        <w:rPr>
          <w:rFonts w:ascii="宋体" w:hAnsi="宋体"/>
          <w:sz w:val="24"/>
        </w:rPr>
      </w:pPr>
      <w:r>
        <w:rPr>
          <w:rFonts w:ascii="宋体" w:hAnsi="宋体" w:hint="eastAsia"/>
          <w:sz w:val="24"/>
        </w:rPr>
        <w:t>（2）</w:t>
      </w:r>
      <w:r w:rsidR="00265AD7" w:rsidRPr="00034D00">
        <w:rPr>
          <w:rFonts w:ascii="宋体" w:hAnsi="宋体"/>
          <w:sz w:val="24"/>
        </w:rPr>
        <w:t>本次交易不会导致上市公司不符合股票上市条件；</w:t>
      </w:r>
    </w:p>
    <w:p w14:paraId="72B31FA3" w14:textId="73F4512C" w:rsidR="00265AD7" w:rsidRPr="00034D00" w:rsidRDefault="00FB2F54" w:rsidP="00265AD7">
      <w:pPr>
        <w:spacing w:line="360" w:lineRule="auto"/>
        <w:ind w:firstLineChars="200" w:firstLine="480"/>
        <w:rPr>
          <w:rFonts w:ascii="宋体" w:hAnsi="宋体"/>
          <w:sz w:val="24"/>
        </w:rPr>
      </w:pPr>
      <w:r>
        <w:rPr>
          <w:rFonts w:ascii="宋体" w:hAnsi="宋体" w:hint="eastAsia"/>
          <w:sz w:val="24"/>
        </w:rPr>
        <w:lastRenderedPageBreak/>
        <w:t>（3）</w:t>
      </w:r>
      <w:r w:rsidR="00265AD7" w:rsidRPr="00034D00">
        <w:rPr>
          <w:rFonts w:ascii="宋体" w:hAnsi="宋体"/>
          <w:sz w:val="24"/>
        </w:rPr>
        <w:t>本次交易所涉及的资产定价公允，不存在损害公司和公司股东合法权益的情形；</w:t>
      </w:r>
    </w:p>
    <w:p w14:paraId="5CD199F0" w14:textId="02F4F02A" w:rsidR="00265AD7" w:rsidRPr="00034D00" w:rsidRDefault="00FB2F54" w:rsidP="00265AD7">
      <w:pPr>
        <w:spacing w:line="360" w:lineRule="auto"/>
        <w:ind w:firstLineChars="200" w:firstLine="480"/>
        <w:rPr>
          <w:rFonts w:ascii="宋体" w:hAnsi="宋体"/>
          <w:sz w:val="24"/>
        </w:rPr>
      </w:pPr>
      <w:r>
        <w:rPr>
          <w:rFonts w:ascii="宋体" w:hAnsi="宋体" w:hint="eastAsia"/>
          <w:sz w:val="24"/>
        </w:rPr>
        <w:t>（4）</w:t>
      </w:r>
      <w:r w:rsidR="00265AD7" w:rsidRPr="00034D00">
        <w:rPr>
          <w:rFonts w:ascii="宋体" w:hAnsi="宋体"/>
          <w:sz w:val="24"/>
        </w:rPr>
        <w:t>本次交易所涉及的资产权属清晰，资产过户或者转移不存在法律障碍，相关债权债务处理合法；</w:t>
      </w:r>
    </w:p>
    <w:p w14:paraId="700B7FCD" w14:textId="5B5A01D8" w:rsidR="00265AD7" w:rsidRPr="00034D00" w:rsidRDefault="00FB2F54" w:rsidP="00265AD7">
      <w:pPr>
        <w:spacing w:line="360" w:lineRule="auto"/>
        <w:ind w:firstLineChars="200" w:firstLine="480"/>
        <w:rPr>
          <w:rFonts w:ascii="宋体" w:hAnsi="宋体"/>
          <w:sz w:val="24"/>
        </w:rPr>
      </w:pPr>
      <w:r>
        <w:rPr>
          <w:rFonts w:ascii="宋体" w:hAnsi="宋体" w:hint="eastAsia"/>
          <w:sz w:val="24"/>
        </w:rPr>
        <w:t>（5）</w:t>
      </w:r>
      <w:r w:rsidR="00265AD7" w:rsidRPr="00034D00">
        <w:rPr>
          <w:rFonts w:ascii="宋体" w:hAnsi="宋体"/>
          <w:sz w:val="24"/>
        </w:rPr>
        <w:t>本次交易有利于公司增强持续经营能力，不存在可能导致公司重组后主要资产为现金或者无具体经营业务的情形；</w:t>
      </w:r>
    </w:p>
    <w:p w14:paraId="0432BFBB" w14:textId="4B15AD69" w:rsidR="00265AD7" w:rsidRPr="00034D00" w:rsidRDefault="00FB2F54" w:rsidP="00265AD7">
      <w:pPr>
        <w:spacing w:line="360" w:lineRule="auto"/>
        <w:ind w:firstLineChars="200" w:firstLine="480"/>
        <w:rPr>
          <w:rFonts w:ascii="宋体" w:hAnsi="宋体"/>
          <w:sz w:val="24"/>
        </w:rPr>
      </w:pPr>
      <w:r>
        <w:rPr>
          <w:rFonts w:ascii="宋体" w:hAnsi="宋体" w:hint="eastAsia"/>
          <w:sz w:val="24"/>
        </w:rPr>
        <w:t>（6）</w:t>
      </w:r>
      <w:r w:rsidR="00265AD7" w:rsidRPr="00034D00">
        <w:rPr>
          <w:rFonts w:ascii="宋体" w:hAnsi="宋体"/>
          <w:sz w:val="24"/>
        </w:rPr>
        <w:t>本次交易有利于公司在业务、资产、财务、人员、机构等方面与实际控制人及其关联人保持独立，符合中国证监会关于上市公司独立性的相关规定；</w:t>
      </w:r>
    </w:p>
    <w:p w14:paraId="29F21DE9" w14:textId="4367A8E8" w:rsidR="00265AD7" w:rsidRPr="00034D00" w:rsidRDefault="00FB2F54" w:rsidP="00265AD7">
      <w:pPr>
        <w:spacing w:line="360" w:lineRule="auto"/>
        <w:ind w:firstLineChars="200" w:firstLine="480"/>
        <w:rPr>
          <w:rFonts w:ascii="宋体" w:hAnsi="宋体"/>
          <w:sz w:val="24"/>
        </w:rPr>
      </w:pPr>
      <w:r>
        <w:rPr>
          <w:rFonts w:ascii="宋体" w:hAnsi="宋体" w:hint="eastAsia"/>
          <w:sz w:val="24"/>
        </w:rPr>
        <w:t>（7）</w:t>
      </w:r>
      <w:r w:rsidR="00265AD7" w:rsidRPr="00034D00">
        <w:rPr>
          <w:rFonts w:ascii="宋体" w:hAnsi="宋体"/>
          <w:sz w:val="24"/>
        </w:rPr>
        <w:t>本次交易有利于公司形成或者保持健全有效的法人治理结构。</w:t>
      </w:r>
    </w:p>
    <w:p w14:paraId="4872373B" w14:textId="63C57B53" w:rsidR="00265AD7" w:rsidRPr="00034D00" w:rsidRDefault="00116164" w:rsidP="00265AD7">
      <w:pPr>
        <w:spacing w:line="360" w:lineRule="auto"/>
        <w:ind w:firstLineChars="200" w:firstLine="480"/>
        <w:rPr>
          <w:rFonts w:ascii="宋体" w:hAnsi="宋体"/>
          <w:sz w:val="24"/>
        </w:rPr>
      </w:pPr>
      <w:r>
        <w:rPr>
          <w:rFonts w:ascii="宋体" w:hAnsi="宋体" w:hint="eastAsia"/>
          <w:sz w:val="24"/>
        </w:rPr>
        <w:t>2</w:t>
      </w:r>
      <w:r>
        <w:rPr>
          <w:rFonts w:ascii="宋体" w:hAnsi="宋体"/>
          <w:sz w:val="24"/>
        </w:rPr>
        <w:t>.</w:t>
      </w:r>
      <w:r w:rsidR="00265AD7" w:rsidRPr="00034D00">
        <w:rPr>
          <w:rFonts w:ascii="宋体" w:hAnsi="宋体" w:hint="eastAsia"/>
          <w:sz w:val="24"/>
        </w:rPr>
        <w:t>本次交易符合《重组管理办法》第四十三条的规定</w:t>
      </w:r>
    </w:p>
    <w:p w14:paraId="60BDA620" w14:textId="38D3B59A" w:rsidR="00265AD7" w:rsidRPr="00034D00" w:rsidRDefault="00116164" w:rsidP="00265AD7">
      <w:pPr>
        <w:spacing w:line="360" w:lineRule="auto"/>
        <w:ind w:firstLineChars="200" w:firstLine="480"/>
        <w:rPr>
          <w:rFonts w:ascii="宋体" w:hAnsi="宋体"/>
          <w:sz w:val="24"/>
        </w:rPr>
      </w:pPr>
      <w:r>
        <w:rPr>
          <w:rFonts w:ascii="宋体" w:hAnsi="宋体" w:hint="eastAsia"/>
          <w:sz w:val="24"/>
        </w:rPr>
        <w:t>（1）</w:t>
      </w:r>
      <w:r w:rsidR="00265AD7" w:rsidRPr="00034D00">
        <w:rPr>
          <w:rFonts w:ascii="宋体" w:hAnsi="宋体"/>
          <w:sz w:val="24"/>
        </w:rPr>
        <w:t>本次交易有利于提高上市公司资产质量、改善财务状况和增强持续盈利能力，有利于上市公司减少关联交易、避免同业竞争、增强独立性；</w:t>
      </w:r>
    </w:p>
    <w:p w14:paraId="669B15B4" w14:textId="50AD8591" w:rsidR="00265AD7" w:rsidRPr="00034D00" w:rsidRDefault="00116164" w:rsidP="00265AD7">
      <w:pPr>
        <w:spacing w:line="360" w:lineRule="auto"/>
        <w:ind w:firstLineChars="200" w:firstLine="480"/>
        <w:rPr>
          <w:rFonts w:ascii="宋体" w:hAnsi="宋体"/>
          <w:sz w:val="24"/>
        </w:rPr>
      </w:pPr>
      <w:r>
        <w:rPr>
          <w:rFonts w:ascii="宋体" w:hAnsi="宋体" w:hint="eastAsia"/>
          <w:sz w:val="24"/>
        </w:rPr>
        <w:t>（2）</w:t>
      </w:r>
      <w:r w:rsidR="00265AD7" w:rsidRPr="00034D00">
        <w:rPr>
          <w:rFonts w:ascii="宋体" w:hAnsi="宋体"/>
          <w:sz w:val="24"/>
        </w:rPr>
        <w:t>上市公司最近一年财务会计报告被注册会计师出具</w:t>
      </w:r>
      <w:r w:rsidR="00265AD7" w:rsidRPr="00034D00">
        <w:rPr>
          <w:rFonts w:ascii="宋体" w:hAnsi="宋体" w:hint="eastAsia"/>
          <w:sz w:val="24"/>
        </w:rPr>
        <w:t>了带有“与持续经营相关的重大不确定性”事项段的</w:t>
      </w:r>
      <w:r w:rsidR="00265AD7" w:rsidRPr="00034D00">
        <w:rPr>
          <w:rFonts w:ascii="宋体" w:hAnsi="宋体"/>
          <w:sz w:val="24"/>
        </w:rPr>
        <w:t>无保留意见审计报告；</w:t>
      </w:r>
    </w:p>
    <w:p w14:paraId="669C92CC" w14:textId="1CDAB009" w:rsidR="00265AD7" w:rsidRPr="00034D00" w:rsidRDefault="00116164" w:rsidP="00265AD7">
      <w:pPr>
        <w:spacing w:line="360" w:lineRule="auto"/>
        <w:ind w:firstLineChars="200" w:firstLine="480"/>
        <w:rPr>
          <w:rFonts w:ascii="宋体" w:hAnsi="宋体"/>
          <w:sz w:val="24"/>
        </w:rPr>
      </w:pPr>
      <w:r>
        <w:rPr>
          <w:rFonts w:ascii="宋体" w:hAnsi="宋体" w:hint="eastAsia"/>
          <w:sz w:val="24"/>
        </w:rPr>
        <w:t>（3）</w:t>
      </w:r>
      <w:r w:rsidR="00265AD7" w:rsidRPr="00034D00">
        <w:rPr>
          <w:rFonts w:ascii="宋体" w:hAnsi="宋体"/>
          <w:sz w:val="24"/>
        </w:rPr>
        <w:t>上市公司及其现任董事、高级管理人员不存在因涉嫌犯罪正被司法机关立案侦查或涉嫌违法违规正被中国证监会立案调查的情形；</w:t>
      </w:r>
    </w:p>
    <w:p w14:paraId="1FB89858" w14:textId="2AA88535" w:rsidR="00265AD7" w:rsidRPr="00034D00" w:rsidRDefault="00116164" w:rsidP="00265AD7">
      <w:pPr>
        <w:spacing w:line="360" w:lineRule="auto"/>
        <w:ind w:firstLineChars="200" w:firstLine="480"/>
        <w:rPr>
          <w:rFonts w:ascii="宋体" w:hAnsi="宋体"/>
          <w:sz w:val="24"/>
        </w:rPr>
      </w:pPr>
      <w:r>
        <w:rPr>
          <w:rFonts w:ascii="宋体" w:hAnsi="宋体" w:hint="eastAsia"/>
          <w:sz w:val="24"/>
        </w:rPr>
        <w:t>（4）</w:t>
      </w:r>
      <w:r w:rsidR="00265AD7" w:rsidRPr="00034D00">
        <w:rPr>
          <w:rFonts w:ascii="宋体" w:hAnsi="宋体"/>
          <w:sz w:val="24"/>
        </w:rPr>
        <w:t>上市公司发行股份所购买的资产为权属清晰的经营性资产，并能在约定期限内办理完毕权属转移手续。</w:t>
      </w:r>
    </w:p>
    <w:p w14:paraId="07B92198"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综上，公司董事会认为，本次交易符合《重组管理办法》第十一条、第四十三条规定的各项条件。</w:t>
      </w:r>
    </w:p>
    <w:p w14:paraId="644A6B7B"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表决结果：</w:t>
      </w:r>
      <w:r w:rsidRPr="00034D00">
        <w:rPr>
          <w:rFonts w:ascii="宋体" w:hAnsi="宋体"/>
          <w:sz w:val="24"/>
        </w:rPr>
        <w:t>3票同意，0票反对，0票弃权；关联董事黄志勤、雷信生、马超回避表决。表决结果为通过。</w:t>
      </w:r>
    </w:p>
    <w:p w14:paraId="160A2E6B"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本议案尚需提请公司股东大会审议通过。</w:t>
      </w:r>
    </w:p>
    <w:p w14:paraId="1FA38575" w14:textId="16142F68" w:rsidR="00265AD7" w:rsidRPr="00034D00" w:rsidRDefault="00937E82" w:rsidP="00265AD7">
      <w:pPr>
        <w:spacing w:line="360" w:lineRule="auto"/>
        <w:ind w:firstLineChars="200" w:firstLine="482"/>
        <w:rPr>
          <w:rFonts w:ascii="宋体" w:hAnsi="宋体"/>
          <w:b/>
          <w:bCs/>
          <w:sz w:val="24"/>
        </w:rPr>
      </w:pPr>
      <w:r>
        <w:rPr>
          <w:rFonts w:ascii="宋体" w:hAnsi="宋体" w:hint="eastAsia"/>
          <w:b/>
          <w:bCs/>
          <w:sz w:val="24"/>
        </w:rPr>
        <w:t>（</w:t>
      </w:r>
      <w:r w:rsidR="00265AD7" w:rsidRPr="00034D00">
        <w:rPr>
          <w:rFonts w:ascii="宋体" w:hAnsi="宋体" w:hint="eastAsia"/>
          <w:b/>
          <w:bCs/>
          <w:sz w:val="24"/>
        </w:rPr>
        <w:t>十</w:t>
      </w:r>
      <w:r>
        <w:rPr>
          <w:rFonts w:ascii="宋体" w:hAnsi="宋体" w:hint="eastAsia"/>
          <w:b/>
          <w:bCs/>
          <w:sz w:val="24"/>
        </w:rPr>
        <w:t>）</w:t>
      </w:r>
      <w:r w:rsidR="00265AD7" w:rsidRPr="00034D00">
        <w:rPr>
          <w:rFonts w:ascii="宋体" w:hAnsi="宋体" w:hint="eastAsia"/>
          <w:b/>
          <w:bCs/>
          <w:sz w:val="24"/>
        </w:rPr>
        <w:t>审议通过了《关于本次交易履行法定程序的完备性、合规性及提交法律文件的有效性的议案》</w:t>
      </w:r>
    </w:p>
    <w:p w14:paraId="5F439106"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公司已按照《公司法》、《证券法》、《重组管理办法》、《</w:t>
      </w:r>
      <w:bookmarkStart w:id="30" w:name="OLE_LINK8"/>
      <w:r w:rsidRPr="00034D00">
        <w:rPr>
          <w:rFonts w:ascii="宋体" w:hAnsi="宋体" w:hint="eastAsia"/>
          <w:sz w:val="24"/>
        </w:rPr>
        <w:t>上市公司信息披露管理办法</w:t>
      </w:r>
      <w:bookmarkEnd w:id="30"/>
      <w:r w:rsidRPr="00034D00">
        <w:rPr>
          <w:rFonts w:ascii="宋体" w:hAnsi="宋体" w:hint="eastAsia"/>
          <w:sz w:val="24"/>
        </w:rPr>
        <w:t>》等相关法律、法规、规范性文件及公司章程的规定，就本次交易相关事项，履行了现阶段必需的法定程序，该等法定程序完整、合法、有效。本次交易所履行的法定程序完整，符合相关法律法规、规范性文件及公司章程的规定，本</w:t>
      </w:r>
      <w:r w:rsidRPr="00034D00">
        <w:rPr>
          <w:rFonts w:ascii="宋体" w:hAnsi="宋体" w:hint="eastAsia"/>
          <w:sz w:val="24"/>
        </w:rPr>
        <w:lastRenderedPageBreak/>
        <w:t>次交易向监管机构提交的法律文件合法有效。</w:t>
      </w:r>
      <w:r w:rsidRPr="00034D00">
        <w:rPr>
          <w:rFonts w:ascii="宋体" w:hAnsi="宋体"/>
          <w:sz w:val="24"/>
        </w:rPr>
        <w:t xml:space="preserve"> </w:t>
      </w:r>
    </w:p>
    <w:p w14:paraId="3E1F83DF"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公司董事会认为，公司本次交易事项履行的法定程序完整，符合相关法律法规、部门规章、规范性文件及《公司章程》的规定，相关法律文件合法有效。</w:t>
      </w:r>
    </w:p>
    <w:p w14:paraId="5A12E30B"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表决结果：</w:t>
      </w:r>
      <w:r w:rsidRPr="00034D00">
        <w:rPr>
          <w:rFonts w:ascii="宋体" w:hAnsi="宋体"/>
          <w:sz w:val="24"/>
        </w:rPr>
        <w:t>3票同意，0票反对，0票弃权；关联董事黄志勤、雷信生、马超回避表决。表决结果为通过。</w:t>
      </w:r>
    </w:p>
    <w:p w14:paraId="219CFF74"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本议案尚需提请公司股东大会审议通过。</w:t>
      </w:r>
    </w:p>
    <w:p w14:paraId="1F00D28B" w14:textId="03913D97" w:rsidR="00265AD7" w:rsidRPr="00034D00" w:rsidRDefault="001D19FA" w:rsidP="00265AD7">
      <w:pPr>
        <w:spacing w:line="360" w:lineRule="auto"/>
        <w:ind w:firstLineChars="200" w:firstLine="482"/>
        <w:rPr>
          <w:rFonts w:ascii="宋体" w:hAnsi="宋体"/>
          <w:b/>
          <w:bCs/>
          <w:sz w:val="24"/>
        </w:rPr>
      </w:pPr>
      <w:r>
        <w:rPr>
          <w:rFonts w:ascii="宋体" w:hAnsi="宋体" w:hint="eastAsia"/>
          <w:b/>
          <w:bCs/>
          <w:sz w:val="24"/>
        </w:rPr>
        <w:t>（</w:t>
      </w:r>
      <w:r w:rsidR="00265AD7" w:rsidRPr="00034D00">
        <w:rPr>
          <w:rFonts w:ascii="宋体" w:hAnsi="宋体" w:hint="eastAsia"/>
          <w:b/>
          <w:bCs/>
          <w:sz w:val="24"/>
        </w:rPr>
        <w:t>十一</w:t>
      </w:r>
      <w:r>
        <w:rPr>
          <w:rFonts w:ascii="宋体" w:hAnsi="宋体" w:hint="eastAsia"/>
          <w:b/>
          <w:bCs/>
          <w:sz w:val="24"/>
        </w:rPr>
        <w:t>）</w:t>
      </w:r>
      <w:r w:rsidR="00265AD7" w:rsidRPr="00034D00">
        <w:rPr>
          <w:rFonts w:ascii="宋体" w:hAnsi="宋体"/>
          <w:b/>
          <w:bCs/>
          <w:sz w:val="24"/>
        </w:rPr>
        <w:t>审议通过了《关于公司股票价格波动未达到&lt;关于规范上市公司信息披露及相关各方行为的通知&gt;第五条的议案》</w:t>
      </w:r>
    </w:p>
    <w:p w14:paraId="7D99EA52"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公司本次交易事项，已按照《中华人民共和国证券法》《</w:t>
      </w:r>
      <w:bookmarkStart w:id="31" w:name="OLE_LINK7"/>
      <w:r w:rsidRPr="00034D00">
        <w:rPr>
          <w:rFonts w:ascii="宋体" w:hAnsi="宋体" w:hint="eastAsia"/>
          <w:sz w:val="24"/>
        </w:rPr>
        <w:t>重组管理办法</w:t>
      </w:r>
      <w:bookmarkEnd w:id="31"/>
      <w:r w:rsidRPr="00034D00">
        <w:rPr>
          <w:rFonts w:ascii="宋体" w:hAnsi="宋体" w:hint="eastAsia"/>
          <w:sz w:val="24"/>
        </w:rPr>
        <w:t>》、《</w:t>
      </w:r>
      <w:bookmarkStart w:id="32" w:name="OLE_LINK6"/>
      <w:r w:rsidRPr="00034D00">
        <w:rPr>
          <w:rFonts w:ascii="宋体" w:hAnsi="宋体" w:hint="eastAsia"/>
          <w:sz w:val="24"/>
        </w:rPr>
        <w:t>关于加强与上市公司重大资产重组相关股票异常交易监管的通知</w:t>
      </w:r>
      <w:bookmarkEnd w:id="32"/>
      <w:r w:rsidRPr="00034D00">
        <w:rPr>
          <w:rFonts w:ascii="宋体" w:hAnsi="宋体" w:hint="eastAsia"/>
          <w:sz w:val="24"/>
        </w:rPr>
        <w:t>》等相关规定的要求，采取了充分的保密措施。</w:t>
      </w:r>
    </w:p>
    <w:p w14:paraId="14BF451A"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经自查，在剔除大盘因素和同行业因素影响后，</w:t>
      </w:r>
      <w:r w:rsidRPr="00034D00">
        <w:rPr>
          <w:rFonts w:ascii="宋体" w:hAnsi="宋体" w:hint="eastAsia"/>
          <w:sz w:val="24"/>
        </w:rPr>
        <w:t>即剔除上证综合指数（代码：</w:t>
      </w:r>
      <w:r w:rsidRPr="00034D00">
        <w:rPr>
          <w:rFonts w:ascii="宋体" w:hAnsi="宋体"/>
          <w:sz w:val="24"/>
        </w:rPr>
        <w:t>000001.SH）和</w:t>
      </w:r>
      <w:r w:rsidRPr="00034D00">
        <w:rPr>
          <w:rFonts w:ascii="宋体" w:hAnsi="宋体" w:hint="eastAsia"/>
          <w:sz w:val="24"/>
        </w:rPr>
        <w:t>中国</w:t>
      </w:r>
      <w:r w:rsidRPr="00034D00">
        <w:rPr>
          <w:rFonts w:ascii="宋体" w:hAnsi="宋体"/>
          <w:sz w:val="24"/>
        </w:rPr>
        <w:t>证监会计算机通信和电子设备（代码：883136.WI）因素影响后，公司股价在本次停牌前20个交易日内累计涨跌幅均未超过20%</w:t>
      </w:r>
      <w:r w:rsidRPr="00034D00">
        <w:rPr>
          <w:rFonts w:ascii="宋体" w:hAnsi="宋体" w:hint="eastAsia"/>
          <w:sz w:val="24"/>
        </w:rPr>
        <w:t>，</w:t>
      </w:r>
      <w:r w:rsidRPr="00034D00">
        <w:rPr>
          <w:rFonts w:ascii="宋体" w:hAnsi="宋体"/>
          <w:sz w:val="24"/>
        </w:rPr>
        <w:t>未达到《关于规范上市公司信息披露及相关各方行为的通知》第五条相关标准。</w:t>
      </w:r>
    </w:p>
    <w:p w14:paraId="08CAACEC"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表决结果：</w:t>
      </w:r>
      <w:r w:rsidRPr="00034D00">
        <w:rPr>
          <w:rFonts w:ascii="宋体" w:hAnsi="宋体"/>
          <w:sz w:val="24"/>
        </w:rPr>
        <w:t>3票同意，0票反对，0票弃权；关联董事黄志勤、雷信生、马超回避表决。表决结果为通过。</w:t>
      </w:r>
    </w:p>
    <w:p w14:paraId="62588F3B"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本议案尚需提请公司股东大会审议通过。</w:t>
      </w:r>
    </w:p>
    <w:p w14:paraId="7A7BBECB" w14:textId="4A84EDB4" w:rsidR="00265AD7" w:rsidRPr="00034D00" w:rsidRDefault="00E7652F" w:rsidP="00265AD7">
      <w:pPr>
        <w:spacing w:line="360" w:lineRule="auto"/>
        <w:ind w:firstLineChars="200" w:firstLine="482"/>
        <w:rPr>
          <w:rFonts w:ascii="宋体" w:hAnsi="宋体"/>
          <w:b/>
          <w:bCs/>
          <w:sz w:val="24"/>
        </w:rPr>
      </w:pPr>
      <w:r>
        <w:rPr>
          <w:rFonts w:ascii="宋体" w:hAnsi="宋体" w:hint="eastAsia"/>
          <w:b/>
          <w:bCs/>
          <w:sz w:val="24"/>
        </w:rPr>
        <w:t>（</w:t>
      </w:r>
      <w:r w:rsidR="00265AD7" w:rsidRPr="00034D00">
        <w:rPr>
          <w:rFonts w:ascii="宋体" w:hAnsi="宋体"/>
          <w:b/>
          <w:bCs/>
          <w:sz w:val="24"/>
        </w:rPr>
        <w:t>十</w:t>
      </w:r>
      <w:r w:rsidR="00265AD7" w:rsidRPr="00034D00">
        <w:rPr>
          <w:rFonts w:ascii="宋体" w:hAnsi="宋体" w:hint="eastAsia"/>
          <w:b/>
          <w:bCs/>
          <w:sz w:val="24"/>
        </w:rPr>
        <w:t>二</w:t>
      </w:r>
      <w:r>
        <w:rPr>
          <w:rFonts w:ascii="宋体" w:hAnsi="宋体" w:hint="eastAsia"/>
          <w:b/>
          <w:bCs/>
          <w:sz w:val="24"/>
        </w:rPr>
        <w:t>）</w:t>
      </w:r>
      <w:r w:rsidR="00265AD7" w:rsidRPr="00034D00">
        <w:rPr>
          <w:rFonts w:ascii="宋体" w:hAnsi="宋体"/>
          <w:b/>
          <w:bCs/>
          <w:sz w:val="24"/>
        </w:rPr>
        <w:t>审议通过了</w:t>
      </w:r>
      <w:r w:rsidR="00265AD7" w:rsidRPr="00034D00">
        <w:rPr>
          <w:rFonts w:ascii="宋体" w:hAnsi="宋体" w:hint="eastAsia"/>
          <w:b/>
          <w:bCs/>
          <w:sz w:val="24"/>
        </w:rPr>
        <w:t>《关于本次交易相关主体不存在依据</w:t>
      </w:r>
      <w:r w:rsidR="00265AD7" w:rsidRPr="00034D00">
        <w:rPr>
          <w:rFonts w:ascii="宋体" w:hAnsi="宋体"/>
          <w:b/>
          <w:bCs/>
          <w:sz w:val="24"/>
        </w:rPr>
        <w:t>&lt;关于加强与上市公司重大资产重组相关股票异常交易监管的暂行规定&gt;</w:t>
      </w:r>
      <w:r w:rsidR="00265AD7" w:rsidRPr="00034D00">
        <w:rPr>
          <w:rFonts w:ascii="宋体" w:hAnsi="宋体" w:hint="eastAsia"/>
          <w:b/>
          <w:bCs/>
          <w:sz w:val="24"/>
        </w:rPr>
        <w:t>第十三条不得参与任何上市公司重大资产重组情形的议案》</w:t>
      </w:r>
    </w:p>
    <w:p w14:paraId="78537551" w14:textId="631902E3"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董事会对本次交易相关主体（包括：</w:t>
      </w:r>
      <w:r w:rsidR="00DC57DC" w:rsidRPr="00DC57DC">
        <w:rPr>
          <w:rFonts w:ascii="宋体" w:hAnsi="宋体" w:hint="eastAsia"/>
          <w:sz w:val="24"/>
        </w:rPr>
        <w:t>公司的董事、监事、高级管理人员，公司控股股东的董事、监事、高级管理人员，交易对方的董事、监事、高级管理人员，参与本次资产重组的其他主体</w:t>
      </w:r>
      <w:r w:rsidRPr="00034D00">
        <w:rPr>
          <w:rFonts w:ascii="宋体" w:hAnsi="宋体" w:hint="eastAsia"/>
          <w:sz w:val="24"/>
        </w:rPr>
        <w:t>）是否存在《</w:t>
      </w:r>
      <w:bookmarkStart w:id="33" w:name="OLE_LINK9"/>
      <w:r w:rsidRPr="00034D00">
        <w:rPr>
          <w:rFonts w:ascii="宋体" w:hAnsi="宋体" w:hint="eastAsia"/>
          <w:sz w:val="24"/>
        </w:rPr>
        <w:t>关于加强与上市公司重大资产重组相关股票异常交易监管的暂行规定</w:t>
      </w:r>
      <w:bookmarkEnd w:id="33"/>
      <w:r w:rsidRPr="00034D00">
        <w:rPr>
          <w:rFonts w:ascii="宋体" w:hAnsi="宋体" w:hint="eastAsia"/>
          <w:sz w:val="24"/>
        </w:rPr>
        <w:t>》第十三条不得参与任何上市公司重大资产重组情形，</w:t>
      </w:r>
      <w:proofErr w:type="gramStart"/>
      <w:r w:rsidRPr="00034D00">
        <w:rPr>
          <w:rFonts w:ascii="宋体" w:hAnsi="宋体" w:hint="eastAsia"/>
          <w:sz w:val="24"/>
        </w:rPr>
        <w:t>作出</w:t>
      </w:r>
      <w:proofErr w:type="gramEnd"/>
      <w:r w:rsidRPr="00034D00">
        <w:rPr>
          <w:rFonts w:ascii="宋体" w:hAnsi="宋体" w:hint="eastAsia"/>
          <w:sz w:val="24"/>
        </w:rPr>
        <w:t>如下审慎判断：</w:t>
      </w:r>
    </w:p>
    <w:p w14:paraId="34C8A321"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董事会认为，本次重组相关主体不存在依据《关于加强与上市公司重大资产重组相关股票异常交易监管的暂行规定》第十三条不得参与任何上市公司重大资产重组的情形。</w:t>
      </w:r>
    </w:p>
    <w:p w14:paraId="102708D3"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lastRenderedPageBreak/>
        <w:t>表决结果：</w:t>
      </w:r>
      <w:r w:rsidRPr="00034D00">
        <w:rPr>
          <w:rFonts w:ascii="宋体" w:hAnsi="宋体"/>
          <w:sz w:val="24"/>
        </w:rPr>
        <w:t>3票同意，0票反对，0票弃权；关联董事黄志勤、雷信生、马超回避表决。表决结果为通过。</w:t>
      </w:r>
    </w:p>
    <w:p w14:paraId="448A4657"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本议案尚需提请公司股东大会审议通过。</w:t>
      </w:r>
    </w:p>
    <w:p w14:paraId="07B96095" w14:textId="636BEE29" w:rsidR="00265AD7" w:rsidRPr="00034D00" w:rsidRDefault="006A0291" w:rsidP="00265AD7">
      <w:pPr>
        <w:spacing w:line="360" w:lineRule="auto"/>
        <w:ind w:firstLineChars="200" w:firstLine="482"/>
        <w:rPr>
          <w:rFonts w:ascii="宋体" w:hAnsi="宋体"/>
          <w:b/>
          <w:bCs/>
          <w:sz w:val="24"/>
        </w:rPr>
      </w:pPr>
      <w:r>
        <w:rPr>
          <w:rFonts w:ascii="宋体" w:hAnsi="宋体" w:hint="eastAsia"/>
          <w:b/>
          <w:bCs/>
          <w:sz w:val="24"/>
        </w:rPr>
        <w:t>（</w:t>
      </w:r>
      <w:r w:rsidR="00265AD7" w:rsidRPr="00034D00">
        <w:rPr>
          <w:rFonts w:ascii="宋体" w:hAnsi="宋体" w:hint="eastAsia"/>
          <w:b/>
          <w:bCs/>
          <w:sz w:val="24"/>
        </w:rPr>
        <w:t>十三</w:t>
      </w:r>
      <w:r>
        <w:rPr>
          <w:rFonts w:ascii="宋体" w:hAnsi="宋体" w:hint="eastAsia"/>
          <w:b/>
          <w:bCs/>
          <w:sz w:val="24"/>
        </w:rPr>
        <w:t>）</w:t>
      </w:r>
      <w:r w:rsidR="00265AD7" w:rsidRPr="00034D00">
        <w:rPr>
          <w:rFonts w:ascii="宋体" w:hAnsi="宋体"/>
          <w:b/>
          <w:bCs/>
          <w:sz w:val="24"/>
        </w:rPr>
        <w:t>审议通过了《关于提请股东大会授权董事会全权办理本次交易相关事宜的议案》</w:t>
      </w:r>
    </w:p>
    <w:p w14:paraId="6DBAF9F6"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根据该议案，提请公司股东大会授权公司董事会及其依法授权之人全权办理与本次交易有关的相关事宜，包括：</w:t>
      </w:r>
    </w:p>
    <w:p w14:paraId="3914374C"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1.根据法律、法规、规范性文件的规定、中国证监会的核准文件和股东大会决议，制定和实施本次交易的具体方案；</w:t>
      </w:r>
    </w:p>
    <w:p w14:paraId="579A2BDC"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2.修改、补充、签署、递交、呈报、执行与本次交易有关的一切协议、合同和文件，并办理与本次交易相关的申报、审批、登记、备案等事项；</w:t>
      </w:r>
    </w:p>
    <w:p w14:paraId="50917B2D"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3.应审批或监管部门的要求对本次交易方案进行相应调整，批准、签署有</w:t>
      </w:r>
      <w:r w:rsidRPr="00034D00">
        <w:rPr>
          <w:rFonts w:ascii="宋体" w:hAnsi="宋体" w:hint="eastAsia"/>
          <w:sz w:val="24"/>
        </w:rPr>
        <w:t>关审计报告、评估报告等申请文件及相应修改、补充文件；</w:t>
      </w:r>
      <w:r w:rsidRPr="00034D00">
        <w:rPr>
          <w:rFonts w:ascii="宋体" w:hAnsi="宋体"/>
          <w:sz w:val="24"/>
        </w:rPr>
        <w:t>  </w:t>
      </w:r>
    </w:p>
    <w:p w14:paraId="782F4888"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4.如有关法律法规、规范性文件或监管部门对本次交易所</w:t>
      </w:r>
      <w:proofErr w:type="gramStart"/>
      <w:r w:rsidRPr="00034D00">
        <w:rPr>
          <w:rFonts w:ascii="宋体" w:hAnsi="宋体"/>
          <w:sz w:val="24"/>
        </w:rPr>
        <w:t>涉安排</w:t>
      </w:r>
      <w:proofErr w:type="gramEnd"/>
      <w:r w:rsidRPr="00034D00">
        <w:rPr>
          <w:rFonts w:ascii="宋体" w:hAnsi="宋体"/>
          <w:sz w:val="24"/>
        </w:rPr>
        <w:t>有新的规定和要求，根据新规定对本次交易的具体方案进行调整；</w:t>
      </w:r>
    </w:p>
    <w:p w14:paraId="48FE8BC8"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5.在本次交易完成后根据实施结果修改《公司章程》及目标公司章程的相应条款，办理有关工商变更登记等机关、机构的相关事宜，包括签署相关法律文件；</w:t>
      </w:r>
    </w:p>
    <w:p w14:paraId="68455397"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6.办理资产交割；在资产交割前后或过程中，根据经营管理或业务开展等实际需要，对标的资产的组织架构、治理结构、管理层级等进行规划、部署、划转等内部调整（如需）；</w:t>
      </w:r>
    </w:p>
    <w:p w14:paraId="46A4C330"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7.办理公司新增股份在上交所及登记结算公司登记、锁定和上市等相关事宜；</w:t>
      </w:r>
    </w:p>
    <w:p w14:paraId="39E0E187"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8.</w:t>
      </w:r>
      <w:r w:rsidRPr="00034D00">
        <w:rPr>
          <w:rFonts w:ascii="宋体" w:hAnsi="宋体" w:hint="eastAsia"/>
          <w:sz w:val="24"/>
        </w:rPr>
        <w:t>决定并聘请本次交易所需的中介机构；</w:t>
      </w:r>
    </w:p>
    <w:p w14:paraId="0338D0C3"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9.授权董事会及其依法授权之人办理与本次交易相关的其他一切具体事宜</w:t>
      </w:r>
      <w:r w:rsidRPr="00034D00">
        <w:rPr>
          <w:rFonts w:ascii="宋体" w:hAnsi="宋体" w:hint="eastAsia"/>
          <w:sz w:val="24"/>
        </w:rPr>
        <w:t>；</w:t>
      </w:r>
    </w:p>
    <w:p w14:paraId="35AD7EB7"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本授权自股东大会审议通过之日起12个月内有效。</w:t>
      </w:r>
      <w:r w:rsidRPr="00034D00">
        <w:rPr>
          <w:rFonts w:ascii="宋体" w:hAnsi="宋体" w:hint="eastAsia"/>
          <w:sz w:val="24"/>
        </w:rPr>
        <w:t>如果公司已于该有效期内取得中国证监会对本次交易的核准文件，则该有效期自动延长至本次交易实施完成日。</w:t>
      </w:r>
    </w:p>
    <w:p w14:paraId="5BE2FCF6"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表决结果：</w:t>
      </w:r>
      <w:r w:rsidRPr="00034D00">
        <w:rPr>
          <w:rFonts w:ascii="宋体" w:hAnsi="宋体"/>
          <w:sz w:val="24"/>
        </w:rPr>
        <w:t>3票同意，0票反对，0票弃权；关联董事黄志勤、雷信生、马超回避表决。表决结果为通过。</w:t>
      </w:r>
    </w:p>
    <w:p w14:paraId="2E0F48FA"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hint="eastAsia"/>
          <w:sz w:val="24"/>
        </w:rPr>
        <w:t>本议案尚需提请公司股东大会审议通过。</w:t>
      </w:r>
    </w:p>
    <w:p w14:paraId="1B6F6FF8" w14:textId="7550941C" w:rsidR="00265AD7" w:rsidRPr="00034D00" w:rsidRDefault="004D48AE" w:rsidP="00265AD7">
      <w:pPr>
        <w:spacing w:line="360" w:lineRule="auto"/>
        <w:ind w:firstLineChars="200" w:firstLine="482"/>
        <w:rPr>
          <w:rFonts w:ascii="宋体" w:hAnsi="宋体"/>
          <w:b/>
          <w:bCs/>
          <w:sz w:val="24"/>
        </w:rPr>
      </w:pPr>
      <w:r>
        <w:rPr>
          <w:rFonts w:ascii="宋体" w:hAnsi="宋体" w:hint="eastAsia"/>
          <w:b/>
          <w:bCs/>
          <w:sz w:val="24"/>
        </w:rPr>
        <w:lastRenderedPageBreak/>
        <w:t>（</w:t>
      </w:r>
      <w:r w:rsidR="00265AD7" w:rsidRPr="00034D00">
        <w:rPr>
          <w:rFonts w:ascii="宋体" w:hAnsi="宋体" w:hint="eastAsia"/>
          <w:b/>
          <w:bCs/>
          <w:sz w:val="24"/>
        </w:rPr>
        <w:t>十四</w:t>
      </w:r>
      <w:r>
        <w:rPr>
          <w:rFonts w:ascii="宋体" w:hAnsi="宋体" w:hint="eastAsia"/>
          <w:b/>
          <w:bCs/>
          <w:sz w:val="24"/>
        </w:rPr>
        <w:t>）</w:t>
      </w:r>
      <w:r w:rsidR="00265AD7" w:rsidRPr="00034D00">
        <w:rPr>
          <w:rFonts w:ascii="宋体" w:hAnsi="宋体"/>
          <w:b/>
          <w:bCs/>
          <w:sz w:val="24"/>
        </w:rPr>
        <w:t>审议通过了《关于暂不就本次重大资产重组召开股东大会的议案》</w:t>
      </w:r>
    </w:p>
    <w:p w14:paraId="1D274C12" w14:textId="77777777" w:rsidR="00265AD7" w:rsidRPr="00034D00" w:rsidRDefault="00265AD7" w:rsidP="00265AD7">
      <w:pPr>
        <w:spacing w:line="360" w:lineRule="auto"/>
        <w:ind w:firstLineChars="200" w:firstLine="480"/>
        <w:rPr>
          <w:rFonts w:ascii="宋体" w:hAnsi="宋体"/>
          <w:sz w:val="24"/>
        </w:rPr>
      </w:pPr>
      <w:r w:rsidRPr="00034D00">
        <w:rPr>
          <w:rFonts w:ascii="宋体" w:hAnsi="宋体"/>
          <w:sz w:val="24"/>
        </w:rPr>
        <w:t>鉴于本次交易的相关审计、评估、尽职调查等工作尚在进行中，本公司决定暂不召开审议本次交易相关议案的临时股东大会。公司将在相关审计、评估、尽职调查等工作完成后另行召开董事会决议，对本次交易的正式方案及其他相关事项进行审议并</w:t>
      </w:r>
      <w:proofErr w:type="gramStart"/>
      <w:r w:rsidRPr="00034D00">
        <w:rPr>
          <w:rFonts w:ascii="宋体" w:hAnsi="宋体"/>
          <w:sz w:val="24"/>
        </w:rPr>
        <w:t>作出</w:t>
      </w:r>
      <w:proofErr w:type="gramEnd"/>
      <w:r w:rsidRPr="00034D00">
        <w:rPr>
          <w:rFonts w:ascii="宋体" w:hAnsi="宋体"/>
          <w:sz w:val="24"/>
        </w:rPr>
        <w:t>决议后，发布召开股东大会的通知，提请股东大会审议本次交易正式方案及相关议案。</w:t>
      </w:r>
    </w:p>
    <w:p w14:paraId="060E0360" w14:textId="079E1341" w:rsidR="00EC14C1" w:rsidRPr="00912E0C" w:rsidRDefault="00265AD7" w:rsidP="00265AD7">
      <w:pPr>
        <w:spacing w:line="360" w:lineRule="auto"/>
        <w:ind w:firstLineChars="200" w:firstLine="480"/>
        <w:rPr>
          <w:rFonts w:ascii="宋体" w:hAnsi="宋体"/>
          <w:sz w:val="24"/>
        </w:rPr>
      </w:pPr>
      <w:r w:rsidRPr="00034D00">
        <w:rPr>
          <w:rFonts w:ascii="宋体" w:hAnsi="宋体"/>
          <w:sz w:val="24"/>
        </w:rPr>
        <w:t>表决结果：6票同意，0票反对，0票弃权。表决结果为通过。</w:t>
      </w:r>
    </w:p>
    <w:p w14:paraId="62A42ACD" w14:textId="77777777" w:rsidR="00E17888" w:rsidRDefault="00E17888" w:rsidP="00EC14C1">
      <w:pPr>
        <w:widowControl/>
        <w:spacing w:beforeLines="50" w:before="156" w:afterLines="50" w:after="156" w:line="300" w:lineRule="auto"/>
        <w:rPr>
          <w:rFonts w:ascii="宋体" w:hAnsi="宋体"/>
          <w:sz w:val="24"/>
        </w:rPr>
      </w:pPr>
    </w:p>
    <w:p w14:paraId="4F0AEBC3" w14:textId="77777777" w:rsidR="00E17888" w:rsidRDefault="00ED58EB">
      <w:pPr>
        <w:widowControl/>
        <w:spacing w:beforeLines="50" w:before="156" w:afterLines="50" w:after="156" w:line="300" w:lineRule="auto"/>
        <w:ind w:firstLine="480"/>
        <w:rPr>
          <w:rFonts w:ascii="宋体" w:hAnsi="宋体"/>
          <w:sz w:val="24"/>
        </w:rPr>
      </w:pPr>
      <w:r>
        <w:rPr>
          <w:rFonts w:ascii="宋体" w:hAnsi="宋体" w:hint="eastAsia"/>
          <w:sz w:val="24"/>
        </w:rPr>
        <w:t>特此公告。</w:t>
      </w:r>
    </w:p>
    <w:p w14:paraId="71038A41" w14:textId="77777777" w:rsidR="00E17888" w:rsidRDefault="00E17888">
      <w:pPr>
        <w:widowControl/>
        <w:spacing w:beforeLines="50" w:before="156" w:afterLines="50" w:after="156" w:line="300" w:lineRule="auto"/>
        <w:ind w:firstLine="480"/>
        <w:rPr>
          <w:rFonts w:ascii="宋体" w:hAnsi="宋体"/>
          <w:sz w:val="24"/>
        </w:rPr>
      </w:pPr>
    </w:p>
    <w:p w14:paraId="2FDBC777" w14:textId="77777777" w:rsidR="00E17888" w:rsidRDefault="00E17888">
      <w:pPr>
        <w:spacing w:beforeLines="50" w:before="156" w:afterLines="50" w:after="156" w:line="360" w:lineRule="auto"/>
        <w:ind w:rightChars="50" w:right="105" w:firstLine="480"/>
        <w:jc w:val="right"/>
        <w:rPr>
          <w:rFonts w:hAnsi="宋体"/>
          <w:color w:val="000000"/>
          <w:sz w:val="24"/>
        </w:rPr>
      </w:pPr>
    </w:p>
    <w:p w14:paraId="1D7FF0C8" w14:textId="77777777" w:rsidR="00E17888" w:rsidRDefault="00ED58EB">
      <w:pPr>
        <w:spacing w:beforeLines="50" w:before="156" w:afterLines="50" w:after="156" w:line="360" w:lineRule="auto"/>
        <w:ind w:rightChars="50" w:right="105" w:firstLine="480"/>
        <w:jc w:val="right"/>
        <w:rPr>
          <w:rFonts w:hAnsi="宋体"/>
          <w:color w:val="000000"/>
          <w:sz w:val="24"/>
        </w:rPr>
      </w:pPr>
      <w:r>
        <w:rPr>
          <w:rFonts w:hAnsi="宋体" w:hint="eastAsia"/>
          <w:color w:val="000000"/>
          <w:sz w:val="24"/>
        </w:rPr>
        <w:t>大唐电信科技股份有限公司董事会</w:t>
      </w:r>
    </w:p>
    <w:p w14:paraId="5044E63F" w14:textId="77777777" w:rsidR="00E17888" w:rsidRPr="00EC14C1" w:rsidRDefault="00ED58EB" w:rsidP="00EC14C1">
      <w:pPr>
        <w:spacing w:beforeLines="50" w:before="156" w:afterLines="50" w:after="156" w:line="360" w:lineRule="auto"/>
        <w:ind w:rightChars="50" w:right="105" w:firstLine="480"/>
        <w:jc w:val="right"/>
        <w:rPr>
          <w:rFonts w:hAnsi="宋体"/>
          <w:color w:val="000000"/>
          <w:sz w:val="24"/>
        </w:rPr>
      </w:pPr>
      <w:r>
        <w:rPr>
          <w:rFonts w:ascii="宋体" w:hAnsi="宋体"/>
          <w:color w:val="000000"/>
          <w:sz w:val="24"/>
        </w:rPr>
        <w:t>20</w:t>
      </w:r>
      <w:r>
        <w:rPr>
          <w:rFonts w:ascii="宋体" w:hAnsi="宋体" w:hint="eastAsia"/>
          <w:color w:val="000000"/>
          <w:sz w:val="24"/>
        </w:rPr>
        <w:t>2</w:t>
      </w:r>
      <w:r w:rsidR="00BE41D3">
        <w:rPr>
          <w:rFonts w:ascii="宋体" w:hAnsi="宋体" w:hint="eastAsia"/>
          <w:color w:val="000000"/>
          <w:sz w:val="24"/>
        </w:rPr>
        <w:t>1</w:t>
      </w:r>
      <w:r>
        <w:rPr>
          <w:rFonts w:hAnsi="宋体" w:hint="eastAsia"/>
          <w:color w:val="000000"/>
          <w:sz w:val="24"/>
        </w:rPr>
        <w:t>年</w:t>
      </w:r>
      <w:r w:rsidR="00BE41D3">
        <w:rPr>
          <w:rFonts w:hAnsi="宋体" w:hint="eastAsia"/>
          <w:color w:val="000000"/>
          <w:sz w:val="24"/>
        </w:rPr>
        <w:t>5</w:t>
      </w:r>
      <w:r>
        <w:rPr>
          <w:rFonts w:hAnsi="宋体" w:hint="eastAsia"/>
          <w:color w:val="000000"/>
          <w:sz w:val="24"/>
        </w:rPr>
        <w:t>月</w:t>
      </w:r>
      <w:r w:rsidR="00BE41D3">
        <w:rPr>
          <w:rFonts w:hAnsi="宋体" w:hint="eastAsia"/>
          <w:color w:val="000000"/>
          <w:sz w:val="24"/>
        </w:rPr>
        <w:t>12</w:t>
      </w:r>
      <w:r>
        <w:rPr>
          <w:rFonts w:hAnsi="宋体" w:hint="eastAsia"/>
          <w:color w:val="000000"/>
          <w:sz w:val="24"/>
        </w:rPr>
        <w:t>日</w:t>
      </w:r>
    </w:p>
    <w:sectPr w:rsidR="00E17888" w:rsidRPr="00EC14C1">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6C910E" w14:textId="77777777" w:rsidR="007F2A20" w:rsidRDefault="007F2A20">
      <w:r>
        <w:separator/>
      </w:r>
    </w:p>
  </w:endnote>
  <w:endnote w:type="continuationSeparator" w:id="0">
    <w:p w14:paraId="3AA4E902" w14:textId="77777777" w:rsidR="007F2A20" w:rsidRDefault="007F2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7756"/>
    </w:sdtPr>
    <w:sdtEndPr/>
    <w:sdtContent>
      <w:p w14:paraId="59928432" w14:textId="77777777" w:rsidR="00E17888" w:rsidRDefault="00ED58EB">
        <w:pPr>
          <w:pStyle w:val="a6"/>
          <w:jc w:val="center"/>
        </w:pPr>
        <w:r>
          <w:fldChar w:fldCharType="begin"/>
        </w:r>
        <w:r>
          <w:instrText xml:space="preserve"> PAGE   \* MERGEFORMAT </w:instrText>
        </w:r>
        <w:r>
          <w:fldChar w:fldCharType="separate"/>
        </w:r>
        <w:r w:rsidR="000D4270" w:rsidRPr="000D4270">
          <w:rPr>
            <w:noProof/>
            <w:lang w:val="zh-CN"/>
          </w:rPr>
          <w:t>17</w:t>
        </w:r>
        <w:r>
          <w:rPr>
            <w:lang w:val="zh-CN"/>
          </w:rPr>
          <w:fldChar w:fldCharType="end"/>
        </w:r>
      </w:p>
    </w:sdtContent>
  </w:sdt>
  <w:p w14:paraId="64E6506C" w14:textId="77777777" w:rsidR="00E17888" w:rsidRDefault="00E1788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55469B" w14:textId="77777777" w:rsidR="007F2A20" w:rsidRDefault="007F2A20">
      <w:r>
        <w:separator/>
      </w:r>
    </w:p>
  </w:footnote>
  <w:footnote w:type="continuationSeparator" w:id="0">
    <w:p w14:paraId="5B99EB0E" w14:textId="77777777" w:rsidR="007F2A20" w:rsidRDefault="007F2A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229"/>
    <w:rsid w:val="0000060E"/>
    <w:rsid w:val="000243C1"/>
    <w:rsid w:val="00024A01"/>
    <w:rsid w:val="0003216F"/>
    <w:rsid w:val="000324CB"/>
    <w:rsid w:val="00034B6C"/>
    <w:rsid w:val="000354E7"/>
    <w:rsid w:val="00050E65"/>
    <w:rsid w:val="000531A5"/>
    <w:rsid w:val="000A4F41"/>
    <w:rsid w:val="000C5758"/>
    <w:rsid w:val="000D4270"/>
    <w:rsid w:val="000F5284"/>
    <w:rsid w:val="00116164"/>
    <w:rsid w:val="00135AA1"/>
    <w:rsid w:val="001500A5"/>
    <w:rsid w:val="00157CB6"/>
    <w:rsid w:val="00173E1C"/>
    <w:rsid w:val="001A1F9C"/>
    <w:rsid w:val="001D0E69"/>
    <w:rsid w:val="001D19FA"/>
    <w:rsid w:val="001D7354"/>
    <w:rsid w:val="00212D07"/>
    <w:rsid w:val="0024067D"/>
    <w:rsid w:val="00265AD7"/>
    <w:rsid w:val="00286FE8"/>
    <w:rsid w:val="00292CA2"/>
    <w:rsid w:val="002C11F5"/>
    <w:rsid w:val="00314B10"/>
    <w:rsid w:val="003226DD"/>
    <w:rsid w:val="0033167F"/>
    <w:rsid w:val="0036685C"/>
    <w:rsid w:val="00384A67"/>
    <w:rsid w:val="00392D52"/>
    <w:rsid w:val="003B205C"/>
    <w:rsid w:val="003C4598"/>
    <w:rsid w:val="003E699B"/>
    <w:rsid w:val="00437B88"/>
    <w:rsid w:val="00481B4B"/>
    <w:rsid w:val="004820DA"/>
    <w:rsid w:val="004B72FA"/>
    <w:rsid w:val="004D2514"/>
    <w:rsid w:val="004D48AE"/>
    <w:rsid w:val="00556273"/>
    <w:rsid w:val="00563B19"/>
    <w:rsid w:val="00590127"/>
    <w:rsid w:val="00596748"/>
    <w:rsid w:val="005B16DC"/>
    <w:rsid w:val="005B71F0"/>
    <w:rsid w:val="005C65B8"/>
    <w:rsid w:val="00630360"/>
    <w:rsid w:val="006308E1"/>
    <w:rsid w:val="00644744"/>
    <w:rsid w:val="006A0291"/>
    <w:rsid w:val="006A261C"/>
    <w:rsid w:val="006B78DA"/>
    <w:rsid w:val="006C1773"/>
    <w:rsid w:val="006E4D98"/>
    <w:rsid w:val="0070518D"/>
    <w:rsid w:val="00727761"/>
    <w:rsid w:val="00736D18"/>
    <w:rsid w:val="007431F1"/>
    <w:rsid w:val="007A2614"/>
    <w:rsid w:val="007A5320"/>
    <w:rsid w:val="007A5B6D"/>
    <w:rsid w:val="007A67B5"/>
    <w:rsid w:val="007A780C"/>
    <w:rsid w:val="007F2A20"/>
    <w:rsid w:val="00802229"/>
    <w:rsid w:val="008076E0"/>
    <w:rsid w:val="00820B4F"/>
    <w:rsid w:val="00831012"/>
    <w:rsid w:val="00850B33"/>
    <w:rsid w:val="008602B6"/>
    <w:rsid w:val="0089081E"/>
    <w:rsid w:val="008A1D73"/>
    <w:rsid w:val="008C1DB1"/>
    <w:rsid w:val="008E425A"/>
    <w:rsid w:val="00921F74"/>
    <w:rsid w:val="009268F4"/>
    <w:rsid w:val="0093092F"/>
    <w:rsid w:val="00937DEF"/>
    <w:rsid w:val="00937E82"/>
    <w:rsid w:val="009B0747"/>
    <w:rsid w:val="009D4FB8"/>
    <w:rsid w:val="009E130F"/>
    <w:rsid w:val="009E6C0F"/>
    <w:rsid w:val="009F2558"/>
    <w:rsid w:val="00A01659"/>
    <w:rsid w:val="00A01A9C"/>
    <w:rsid w:val="00A039E5"/>
    <w:rsid w:val="00A065A9"/>
    <w:rsid w:val="00A10715"/>
    <w:rsid w:val="00A4666B"/>
    <w:rsid w:val="00AC24C1"/>
    <w:rsid w:val="00B05EFB"/>
    <w:rsid w:val="00B775DA"/>
    <w:rsid w:val="00B84125"/>
    <w:rsid w:val="00BA6F23"/>
    <w:rsid w:val="00BA7952"/>
    <w:rsid w:val="00BC4F05"/>
    <w:rsid w:val="00BE41D3"/>
    <w:rsid w:val="00BE79EB"/>
    <w:rsid w:val="00C57558"/>
    <w:rsid w:val="00C71AB7"/>
    <w:rsid w:val="00C80A3E"/>
    <w:rsid w:val="00C83F7A"/>
    <w:rsid w:val="00CA0062"/>
    <w:rsid w:val="00CB0233"/>
    <w:rsid w:val="00CC5407"/>
    <w:rsid w:val="00CD64B6"/>
    <w:rsid w:val="00CF5FF1"/>
    <w:rsid w:val="00D042F5"/>
    <w:rsid w:val="00D35185"/>
    <w:rsid w:val="00D410AF"/>
    <w:rsid w:val="00D415F5"/>
    <w:rsid w:val="00D51C1B"/>
    <w:rsid w:val="00D52F1F"/>
    <w:rsid w:val="00D87132"/>
    <w:rsid w:val="00D96B5D"/>
    <w:rsid w:val="00DB2562"/>
    <w:rsid w:val="00DC57DC"/>
    <w:rsid w:val="00DD2FEF"/>
    <w:rsid w:val="00DD3D42"/>
    <w:rsid w:val="00E17888"/>
    <w:rsid w:val="00E3567C"/>
    <w:rsid w:val="00E47752"/>
    <w:rsid w:val="00E7210C"/>
    <w:rsid w:val="00E74DB4"/>
    <w:rsid w:val="00E7652F"/>
    <w:rsid w:val="00EA441A"/>
    <w:rsid w:val="00EC14C1"/>
    <w:rsid w:val="00EC69F9"/>
    <w:rsid w:val="00ED58EB"/>
    <w:rsid w:val="00F526C0"/>
    <w:rsid w:val="00F858E0"/>
    <w:rsid w:val="00FB2F54"/>
    <w:rsid w:val="2EF74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E6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lsdException w:name="footer" w:semiHidden="0"/>
    <w:lsdException w:name="caption" w:uiPriority="35" w:qFormat="1"/>
    <w:lsdException w:name="annotation reference" w:semiHidden="0" w:uiPriority="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autoSpaceDE w:val="0"/>
      <w:autoSpaceDN w:val="0"/>
      <w:spacing w:before="135"/>
      <w:ind w:left="120"/>
      <w:jc w:val="left"/>
      <w:outlineLvl w:val="0"/>
    </w:pPr>
    <w:rPr>
      <w:rFonts w:ascii="宋体" w:hAnsi="宋体" w:cs="宋体"/>
      <w:b/>
      <w:bCs/>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pPr>
      <w:jc w:val="left"/>
    </w:pPr>
    <w:rPr>
      <w:szCs w:val="22"/>
    </w:rPr>
  </w:style>
  <w:style w:type="paragraph" w:styleId="a4">
    <w:name w:val="Body Text"/>
    <w:basedOn w:val="a"/>
    <w:link w:val="Char0"/>
    <w:uiPriority w:val="1"/>
    <w:qFormat/>
    <w:pPr>
      <w:autoSpaceDE w:val="0"/>
      <w:autoSpaceDN w:val="0"/>
      <w:spacing w:before="36"/>
      <w:ind w:left="120"/>
      <w:jc w:val="left"/>
    </w:pPr>
    <w:rPr>
      <w:rFonts w:ascii="宋体" w:hAnsi="宋体" w:cs="宋体"/>
      <w:kern w:val="0"/>
      <w:sz w:val="24"/>
      <w:lang w:eastAsia="en-US"/>
    </w:rPr>
  </w:style>
  <w:style w:type="paragraph" w:styleId="a5">
    <w:name w:val="Balloon Text"/>
    <w:basedOn w:val="a"/>
    <w:link w:val="Char1"/>
    <w:uiPriority w:val="99"/>
    <w:semiHidden/>
    <w:unhideWhenUsed/>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9">
    <w:name w:val="annotation subject"/>
    <w:basedOn w:val="a3"/>
    <w:next w:val="a3"/>
    <w:link w:val="Char4"/>
    <w:uiPriority w:val="99"/>
    <w:semiHidden/>
    <w:unhideWhenUsed/>
    <w:rPr>
      <w:b/>
      <w:bCs/>
      <w:szCs w:val="24"/>
    </w:rPr>
  </w:style>
  <w:style w:type="table" w:styleId="aa">
    <w:name w:val="Table Grid"/>
    <w:basedOn w:val="a1"/>
    <w:uiPriority w:val="59"/>
    <w:qFormat/>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nhideWhenUsed/>
    <w:qFormat/>
    <w:rPr>
      <w:sz w:val="21"/>
      <w:szCs w:val="21"/>
    </w:rPr>
  </w:style>
  <w:style w:type="character" w:customStyle="1" w:styleId="Char2">
    <w:name w:val="页脚 Char"/>
    <w:basedOn w:val="a0"/>
    <w:link w:val="a6"/>
    <w:uiPriority w:val="99"/>
    <w:qFormat/>
    <w:rPr>
      <w:rFonts w:ascii="Times New Roman" w:eastAsia="宋体" w:hAnsi="Times New Roman" w:cs="Times New Roman"/>
      <w:sz w:val="18"/>
      <w:szCs w:val="18"/>
    </w:rPr>
  </w:style>
  <w:style w:type="character" w:customStyle="1" w:styleId="Char3">
    <w:name w:val="页眉 Char"/>
    <w:basedOn w:val="a0"/>
    <w:link w:val="a7"/>
    <w:uiPriority w:val="99"/>
    <w:qFormat/>
    <w:rPr>
      <w:rFonts w:ascii="Times New Roman" w:eastAsia="宋体" w:hAnsi="Times New Roman" w:cs="Times New Roman"/>
      <w:sz w:val="18"/>
      <w:szCs w:val="18"/>
    </w:r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paragraph" w:styleId="ac">
    <w:name w:val="List Paragraph"/>
    <w:basedOn w:val="a"/>
    <w:uiPriority w:val="99"/>
    <w:qFormat/>
    <w:pPr>
      <w:ind w:firstLineChars="200" w:firstLine="420"/>
    </w:pPr>
  </w:style>
  <w:style w:type="character" w:customStyle="1" w:styleId="Char">
    <w:name w:val="批注文字 Char"/>
    <w:basedOn w:val="a0"/>
    <w:link w:val="a3"/>
    <w:qFormat/>
    <w:rPr>
      <w:rFonts w:ascii="Times New Roman" w:eastAsia="宋体" w:hAnsi="Times New Roman" w:cs="Times New Roman"/>
    </w:rPr>
  </w:style>
  <w:style w:type="paragraph" w:customStyle="1" w:styleId="10">
    <w:name w:val="修订1"/>
    <w:hidden/>
    <w:uiPriority w:val="99"/>
    <w:semiHidden/>
    <w:qFormat/>
    <w:rPr>
      <w:rFonts w:ascii="Times New Roman" w:eastAsia="宋体" w:hAnsi="Times New Roman" w:cs="Times New Roman"/>
      <w:kern w:val="2"/>
      <w:sz w:val="21"/>
      <w:szCs w:val="24"/>
    </w:rPr>
  </w:style>
  <w:style w:type="character" w:customStyle="1" w:styleId="Char4">
    <w:name w:val="批注主题 Char"/>
    <w:basedOn w:val="Char"/>
    <w:link w:val="a9"/>
    <w:uiPriority w:val="99"/>
    <w:semiHidden/>
    <w:qFormat/>
    <w:rPr>
      <w:rFonts w:ascii="Times New Roman" w:eastAsia="宋体" w:hAnsi="Times New Roman" w:cs="Times New Roman"/>
      <w:b/>
      <w:bCs/>
      <w:szCs w:val="24"/>
    </w:rPr>
  </w:style>
  <w:style w:type="paragraph" w:customStyle="1" w:styleId="TableParagraph">
    <w:name w:val="Table Paragraph"/>
    <w:basedOn w:val="a"/>
    <w:uiPriority w:val="1"/>
    <w:qFormat/>
    <w:pPr>
      <w:jc w:val="left"/>
    </w:pPr>
    <w:rPr>
      <w:rFonts w:asciiTheme="minorHAnsi" w:eastAsiaTheme="minorEastAsia" w:hAnsiTheme="minorHAnsi" w:cstheme="minorBidi"/>
      <w:kern w:val="0"/>
      <w:sz w:val="22"/>
      <w:szCs w:val="22"/>
      <w:lang w:eastAsia="en-US"/>
    </w:rPr>
  </w:style>
  <w:style w:type="character" w:customStyle="1" w:styleId="1Char">
    <w:name w:val="标题 1 Char"/>
    <w:basedOn w:val="a0"/>
    <w:link w:val="1"/>
    <w:uiPriority w:val="9"/>
    <w:qFormat/>
    <w:rPr>
      <w:rFonts w:ascii="宋体" w:eastAsia="宋体" w:hAnsi="宋体" w:cs="宋体"/>
      <w:b/>
      <w:bCs/>
      <w:kern w:val="0"/>
      <w:sz w:val="24"/>
      <w:szCs w:val="24"/>
      <w:lang w:eastAsia="en-US"/>
    </w:rPr>
  </w:style>
  <w:style w:type="character" w:customStyle="1" w:styleId="Char0">
    <w:name w:val="正文文本 Char"/>
    <w:basedOn w:val="a0"/>
    <w:link w:val="a4"/>
    <w:uiPriority w:val="1"/>
    <w:qFormat/>
    <w:rPr>
      <w:rFonts w:ascii="宋体" w:eastAsia="宋体" w:hAnsi="宋体" w:cs="宋体"/>
      <w:kern w:val="0"/>
      <w:sz w:val="24"/>
      <w:szCs w:val="24"/>
      <w:lang w:eastAsia="en-US"/>
    </w:rPr>
  </w:style>
  <w:style w:type="paragraph" w:customStyle="1" w:styleId="05">
    <w:name w:val="05 正文"/>
    <w:basedOn w:val="a"/>
    <w:link w:val="05Char"/>
    <w:qFormat/>
    <w:pPr>
      <w:widowControl/>
      <w:adjustRightInd w:val="0"/>
      <w:snapToGrid w:val="0"/>
      <w:spacing w:beforeLines="50" w:line="360" w:lineRule="auto"/>
      <w:ind w:firstLineChars="200" w:firstLine="200"/>
    </w:pPr>
    <w:rPr>
      <w:kern w:val="0"/>
      <w:sz w:val="24"/>
    </w:rPr>
  </w:style>
  <w:style w:type="character" w:customStyle="1" w:styleId="05Char">
    <w:name w:val="05 正文 Char"/>
    <w:link w:val="05"/>
    <w:qFormat/>
    <w:rPr>
      <w:rFonts w:ascii="Times New Roman" w:eastAsia="宋体" w:hAnsi="Times New Roman"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lsdException w:name="footer" w:semiHidden="0"/>
    <w:lsdException w:name="caption" w:uiPriority="35" w:qFormat="1"/>
    <w:lsdException w:name="annotation reference" w:semiHidden="0" w:uiPriority="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autoSpaceDE w:val="0"/>
      <w:autoSpaceDN w:val="0"/>
      <w:spacing w:before="135"/>
      <w:ind w:left="120"/>
      <w:jc w:val="left"/>
      <w:outlineLvl w:val="0"/>
    </w:pPr>
    <w:rPr>
      <w:rFonts w:ascii="宋体" w:hAnsi="宋体" w:cs="宋体"/>
      <w:b/>
      <w:bCs/>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pPr>
      <w:jc w:val="left"/>
    </w:pPr>
    <w:rPr>
      <w:szCs w:val="22"/>
    </w:rPr>
  </w:style>
  <w:style w:type="paragraph" w:styleId="a4">
    <w:name w:val="Body Text"/>
    <w:basedOn w:val="a"/>
    <w:link w:val="Char0"/>
    <w:uiPriority w:val="1"/>
    <w:qFormat/>
    <w:pPr>
      <w:autoSpaceDE w:val="0"/>
      <w:autoSpaceDN w:val="0"/>
      <w:spacing w:before="36"/>
      <w:ind w:left="120"/>
      <w:jc w:val="left"/>
    </w:pPr>
    <w:rPr>
      <w:rFonts w:ascii="宋体" w:hAnsi="宋体" w:cs="宋体"/>
      <w:kern w:val="0"/>
      <w:sz w:val="24"/>
      <w:lang w:eastAsia="en-US"/>
    </w:rPr>
  </w:style>
  <w:style w:type="paragraph" w:styleId="a5">
    <w:name w:val="Balloon Text"/>
    <w:basedOn w:val="a"/>
    <w:link w:val="Char1"/>
    <w:uiPriority w:val="99"/>
    <w:semiHidden/>
    <w:unhideWhenUsed/>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9">
    <w:name w:val="annotation subject"/>
    <w:basedOn w:val="a3"/>
    <w:next w:val="a3"/>
    <w:link w:val="Char4"/>
    <w:uiPriority w:val="99"/>
    <w:semiHidden/>
    <w:unhideWhenUsed/>
    <w:rPr>
      <w:b/>
      <w:bCs/>
      <w:szCs w:val="24"/>
    </w:rPr>
  </w:style>
  <w:style w:type="table" w:styleId="aa">
    <w:name w:val="Table Grid"/>
    <w:basedOn w:val="a1"/>
    <w:uiPriority w:val="59"/>
    <w:qFormat/>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nhideWhenUsed/>
    <w:qFormat/>
    <w:rPr>
      <w:sz w:val="21"/>
      <w:szCs w:val="21"/>
    </w:rPr>
  </w:style>
  <w:style w:type="character" w:customStyle="1" w:styleId="Char2">
    <w:name w:val="页脚 Char"/>
    <w:basedOn w:val="a0"/>
    <w:link w:val="a6"/>
    <w:uiPriority w:val="99"/>
    <w:qFormat/>
    <w:rPr>
      <w:rFonts w:ascii="Times New Roman" w:eastAsia="宋体" w:hAnsi="Times New Roman" w:cs="Times New Roman"/>
      <w:sz w:val="18"/>
      <w:szCs w:val="18"/>
    </w:rPr>
  </w:style>
  <w:style w:type="character" w:customStyle="1" w:styleId="Char3">
    <w:name w:val="页眉 Char"/>
    <w:basedOn w:val="a0"/>
    <w:link w:val="a7"/>
    <w:uiPriority w:val="99"/>
    <w:qFormat/>
    <w:rPr>
      <w:rFonts w:ascii="Times New Roman" w:eastAsia="宋体" w:hAnsi="Times New Roman" w:cs="Times New Roman"/>
      <w:sz w:val="18"/>
      <w:szCs w:val="18"/>
    </w:r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paragraph" w:styleId="ac">
    <w:name w:val="List Paragraph"/>
    <w:basedOn w:val="a"/>
    <w:uiPriority w:val="99"/>
    <w:qFormat/>
    <w:pPr>
      <w:ind w:firstLineChars="200" w:firstLine="420"/>
    </w:pPr>
  </w:style>
  <w:style w:type="character" w:customStyle="1" w:styleId="Char">
    <w:name w:val="批注文字 Char"/>
    <w:basedOn w:val="a0"/>
    <w:link w:val="a3"/>
    <w:qFormat/>
    <w:rPr>
      <w:rFonts w:ascii="Times New Roman" w:eastAsia="宋体" w:hAnsi="Times New Roman" w:cs="Times New Roman"/>
    </w:rPr>
  </w:style>
  <w:style w:type="paragraph" w:customStyle="1" w:styleId="10">
    <w:name w:val="修订1"/>
    <w:hidden/>
    <w:uiPriority w:val="99"/>
    <w:semiHidden/>
    <w:qFormat/>
    <w:rPr>
      <w:rFonts w:ascii="Times New Roman" w:eastAsia="宋体" w:hAnsi="Times New Roman" w:cs="Times New Roman"/>
      <w:kern w:val="2"/>
      <w:sz w:val="21"/>
      <w:szCs w:val="24"/>
    </w:rPr>
  </w:style>
  <w:style w:type="character" w:customStyle="1" w:styleId="Char4">
    <w:name w:val="批注主题 Char"/>
    <w:basedOn w:val="Char"/>
    <w:link w:val="a9"/>
    <w:uiPriority w:val="99"/>
    <w:semiHidden/>
    <w:qFormat/>
    <w:rPr>
      <w:rFonts w:ascii="Times New Roman" w:eastAsia="宋体" w:hAnsi="Times New Roman" w:cs="Times New Roman"/>
      <w:b/>
      <w:bCs/>
      <w:szCs w:val="24"/>
    </w:rPr>
  </w:style>
  <w:style w:type="paragraph" w:customStyle="1" w:styleId="TableParagraph">
    <w:name w:val="Table Paragraph"/>
    <w:basedOn w:val="a"/>
    <w:uiPriority w:val="1"/>
    <w:qFormat/>
    <w:pPr>
      <w:jc w:val="left"/>
    </w:pPr>
    <w:rPr>
      <w:rFonts w:asciiTheme="minorHAnsi" w:eastAsiaTheme="minorEastAsia" w:hAnsiTheme="minorHAnsi" w:cstheme="minorBidi"/>
      <w:kern w:val="0"/>
      <w:sz w:val="22"/>
      <w:szCs w:val="22"/>
      <w:lang w:eastAsia="en-US"/>
    </w:rPr>
  </w:style>
  <w:style w:type="character" w:customStyle="1" w:styleId="1Char">
    <w:name w:val="标题 1 Char"/>
    <w:basedOn w:val="a0"/>
    <w:link w:val="1"/>
    <w:uiPriority w:val="9"/>
    <w:qFormat/>
    <w:rPr>
      <w:rFonts w:ascii="宋体" w:eastAsia="宋体" w:hAnsi="宋体" w:cs="宋体"/>
      <w:b/>
      <w:bCs/>
      <w:kern w:val="0"/>
      <w:sz w:val="24"/>
      <w:szCs w:val="24"/>
      <w:lang w:eastAsia="en-US"/>
    </w:rPr>
  </w:style>
  <w:style w:type="character" w:customStyle="1" w:styleId="Char0">
    <w:name w:val="正文文本 Char"/>
    <w:basedOn w:val="a0"/>
    <w:link w:val="a4"/>
    <w:uiPriority w:val="1"/>
    <w:qFormat/>
    <w:rPr>
      <w:rFonts w:ascii="宋体" w:eastAsia="宋体" w:hAnsi="宋体" w:cs="宋体"/>
      <w:kern w:val="0"/>
      <w:sz w:val="24"/>
      <w:szCs w:val="24"/>
      <w:lang w:eastAsia="en-US"/>
    </w:rPr>
  </w:style>
  <w:style w:type="paragraph" w:customStyle="1" w:styleId="05">
    <w:name w:val="05 正文"/>
    <w:basedOn w:val="a"/>
    <w:link w:val="05Char"/>
    <w:qFormat/>
    <w:pPr>
      <w:widowControl/>
      <w:adjustRightInd w:val="0"/>
      <w:snapToGrid w:val="0"/>
      <w:spacing w:beforeLines="50" w:line="360" w:lineRule="auto"/>
      <w:ind w:firstLineChars="200" w:firstLine="200"/>
    </w:pPr>
    <w:rPr>
      <w:kern w:val="0"/>
      <w:sz w:val="24"/>
    </w:rPr>
  </w:style>
  <w:style w:type="character" w:customStyle="1" w:styleId="05Char">
    <w:name w:val="05 正文 Char"/>
    <w:link w:val="05"/>
    <w:qFormat/>
    <w:rPr>
      <w:rFonts w:ascii="Times New Roman" w:eastAsia="宋体"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0E255E-81D1-488F-853C-BA8833D21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1892</Words>
  <Characters>10786</Characters>
  <Application>Microsoft Office Word</Application>
  <DocSecurity>0</DocSecurity>
  <Lines>89</Lines>
  <Paragraphs>25</Paragraphs>
  <ScaleCrop>false</ScaleCrop>
  <Company/>
  <LinksUpToDate>false</LinksUpToDate>
  <CharactersWithSpaces>12653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B1zhangjin</dc:creator>
  <cp:lastModifiedBy>wangqingyu     王清宇</cp:lastModifiedBy>
  <cp:revision>26</cp:revision>
  <dcterms:created xsi:type="dcterms:W3CDTF">2021-05-08T09:01:00Z</dcterms:created>
  <dcterms:modified xsi:type="dcterms:W3CDTF">2021-05-11T08:03:00Z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