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876DC" w14:textId="5CC707AC" w:rsidR="00955C8E" w:rsidRDefault="00785476">
      <w:pPr>
        <w:spacing w:after="286"/>
        <w:rPr>
          <w:rFonts w:ascii="宋体" w:eastAsiaTheme="minorEastAsia" w:hAnsi="宋体"/>
          <w:sz w:val="24"/>
        </w:rPr>
      </w:pPr>
      <w:r w:rsidRPr="002424E4">
        <w:rPr>
          <w:rFonts w:ascii="宋体" w:hAnsi="宋体" w:hint="eastAsia"/>
          <w:sz w:val="24"/>
        </w:rPr>
        <w:t>证券代码：</w:t>
      </w:r>
      <w:r w:rsidRPr="002424E4">
        <w:rPr>
          <w:rFonts w:ascii="宋体" w:hAnsi="宋体" w:hint="eastAsia"/>
          <w:sz w:val="24"/>
        </w:rPr>
        <w:t xml:space="preserve">600198         </w:t>
      </w:r>
      <w:r w:rsidRPr="002424E4">
        <w:rPr>
          <w:rFonts w:ascii="宋体" w:hAnsi="宋体" w:hint="eastAsia"/>
          <w:sz w:val="24"/>
        </w:rPr>
        <w:t>证券简称：</w:t>
      </w:r>
      <w:r>
        <w:rPr>
          <w:rFonts w:ascii="宋体" w:hAnsi="宋体" w:hint="eastAsia"/>
          <w:sz w:val="24"/>
        </w:rPr>
        <w:t>*ST</w:t>
      </w:r>
      <w:r w:rsidRPr="002424E4">
        <w:rPr>
          <w:rFonts w:ascii="宋体" w:hAnsi="宋体" w:hint="eastAsia"/>
          <w:sz w:val="24"/>
        </w:rPr>
        <w:t>大唐</w:t>
      </w:r>
      <w:r w:rsidRPr="002424E4">
        <w:rPr>
          <w:rFonts w:ascii="宋体" w:hAnsi="宋体" w:hint="eastAsia"/>
          <w:sz w:val="24"/>
        </w:rPr>
        <w:t xml:space="preserve">      </w:t>
      </w:r>
      <w:r w:rsidRPr="002424E4">
        <w:rPr>
          <w:rFonts w:ascii="宋体" w:hAnsi="宋体" w:hint="eastAsia"/>
          <w:sz w:val="24"/>
        </w:rPr>
        <w:t>公告编号：</w:t>
      </w:r>
      <w:r w:rsidRPr="002424E4">
        <w:rPr>
          <w:rFonts w:ascii="宋体" w:hAnsi="宋体" w:hint="eastAsia"/>
          <w:sz w:val="24"/>
        </w:rPr>
        <w:t>2021-</w:t>
      </w:r>
      <w:r w:rsidR="00817EC7">
        <w:rPr>
          <w:rFonts w:ascii="宋体" w:eastAsiaTheme="minorEastAsia" w:hAnsi="宋体" w:hint="eastAsia"/>
          <w:sz w:val="24"/>
        </w:rPr>
        <w:t>047</w:t>
      </w:r>
    </w:p>
    <w:p w14:paraId="0D7EC2E2" w14:textId="77777777" w:rsidR="00785476" w:rsidRPr="00785476" w:rsidRDefault="00785476">
      <w:pPr>
        <w:spacing w:after="286"/>
        <w:rPr>
          <w:rFonts w:eastAsiaTheme="minorEastAsia"/>
        </w:rPr>
      </w:pPr>
    </w:p>
    <w:p w14:paraId="39449397" w14:textId="5079C14A" w:rsidR="00955C8E" w:rsidRPr="00785476" w:rsidRDefault="00766C93" w:rsidP="00785476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785476">
        <w:rPr>
          <w:rFonts w:ascii="黑体" w:eastAsia="黑体" w:hAnsi="黑体" w:cstheme="minorBidi" w:hint="eastAsia"/>
          <w:b/>
          <w:color w:val="FF0000"/>
          <w:sz w:val="36"/>
          <w:szCs w:val="36"/>
          <w:lang w:val="en-US" w:bidi="ar-SA"/>
        </w:rPr>
        <w:t>大唐电信科技股份有限公司</w:t>
      </w:r>
    </w:p>
    <w:p w14:paraId="2C500391" w14:textId="77777777" w:rsidR="001B34B2" w:rsidRPr="00785476" w:rsidRDefault="0047171B" w:rsidP="00785476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785476"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  <w:t>关于本次交易停牌前一个交易日</w:t>
      </w:r>
    </w:p>
    <w:p w14:paraId="69C2EF27" w14:textId="59234B74" w:rsidR="00955C8E" w:rsidRPr="00785476" w:rsidRDefault="0047171B" w:rsidP="00785476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785476"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  <w:t>前十大股东和前大流通股东持股情况的公告</w:t>
      </w:r>
    </w:p>
    <w:p w14:paraId="048E8D20" w14:textId="77777777" w:rsidR="00785476" w:rsidRPr="009B36CA" w:rsidRDefault="00785476" w:rsidP="00785476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14:paraId="6BC8A990" w14:textId="77777777" w:rsidR="00785476" w:rsidRPr="009B36CA" w:rsidRDefault="00785476" w:rsidP="0078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B36CA">
        <w:rPr>
          <w:rFonts w:ascii="宋体" w:hAnsi="宋体" w:hint="eastAsia"/>
          <w:sz w:val="24"/>
        </w:rPr>
        <w:t xml:space="preserve">    </w:t>
      </w:r>
      <w:r w:rsidRPr="009B36CA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A12829F" w14:textId="36865CC6" w:rsidR="00B4304A" w:rsidRPr="00785476" w:rsidRDefault="00785476" w:rsidP="00785476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eastAsiaTheme="minorEastAsia" w:hAnsi="宋体"/>
          <w:sz w:val="24"/>
        </w:rPr>
      </w:pPr>
      <w:r w:rsidRPr="009B36CA">
        <w:rPr>
          <w:rFonts w:ascii="宋体" w:hAnsi="宋体" w:hint="eastAsia"/>
          <w:sz w:val="24"/>
        </w:rPr>
        <w:t> </w:t>
      </w:r>
    </w:p>
    <w:p w14:paraId="765D9BB5" w14:textId="3671E1D9" w:rsidR="00955C8E" w:rsidRPr="009D5A61" w:rsidRDefault="00433AC5" w:rsidP="006E7D82">
      <w:pPr>
        <w:spacing w:beforeLines="50" w:before="120" w:afterLines="50" w:after="120" w:line="360" w:lineRule="auto"/>
        <w:ind w:firstLineChars="200" w:firstLine="480"/>
        <w:rPr>
          <w:rFonts w:ascii="Times New Roman" w:eastAsia="宋体" w:hAnsi="Times New Roman" w:cs="Times New Roman"/>
          <w:sz w:val="24"/>
          <w:lang w:val="en-US" w:bidi="ar-SA"/>
        </w:rPr>
      </w:pPr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大唐电信科技股份有限公司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（以下简称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“</w:t>
      </w:r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公司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”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）拟筹划以发行股份的方式购买</w:t>
      </w:r>
      <w:proofErr w:type="gramStart"/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大唐联诚</w:t>
      </w:r>
      <w:proofErr w:type="gramEnd"/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信息系统技术有限公司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（以下简称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“</w:t>
      </w:r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大唐联诚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”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）全体股东所持其全部股权，并募集配套资金（以下简称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“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本次交易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”</w:t>
      </w:r>
      <w:r w:rsidRPr="00433AC5">
        <w:rPr>
          <w:rFonts w:ascii="Times New Roman" w:eastAsia="宋体" w:hAnsi="Times New Roman" w:cs="Times New Roman"/>
          <w:sz w:val="24"/>
          <w:lang w:val="en-US" w:bidi="ar-SA"/>
        </w:rPr>
        <w:t>）</w:t>
      </w:r>
      <w:r w:rsidRPr="00433AC5">
        <w:rPr>
          <w:rFonts w:ascii="Times New Roman" w:eastAsia="宋体" w:hAnsi="Times New Roman" w:cs="Times New Roman" w:hint="eastAsia"/>
          <w:sz w:val="24"/>
          <w:lang w:val="en-US" w:bidi="ar-SA"/>
        </w:rPr>
        <w:t>。</w:t>
      </w:r>
    </w:p>
    <w:p w14:paraId="002B6838" w14:textId="6B9488F7" w:rsidR="00955C8E" w:rsidRPr="009D5A61" w:rsidRDefault="0047171B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  <w:r w:rsidRPr="009D5A61">
        <w:rPr>
          <w:rFonts w:ascii="Times New Roman" w:eastAsia="宋体" w:hAnsi="Times New Roman" w:cs="Times New Roman"/>
          <w:sz w:val="24"/>
          <w:lang w:val="en-US" w:bidi="ar-SA"/>
        </w:rPr>
        <w:t>为保证公平信息披露，维护投资者利益，避免造成公司股价异常波动，经向上海证券交易所申请，公司股票自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26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日（星期一）起停牌，停牌时间不超过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10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个交易日。具体内容详见公司于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D06913" w:rsidRPr="009D5A61">
        <w:rPr>
          <w:rFonts w:ascii="Times New Roman" w:eastAsia="宋体" w:hAnsi="Times New Roman" w:cs="Times New Roman"/>
          <w:sz w:val="24"/>
          <w:lang w:val="en-US" w:bidi="ar-SA"/>
        </w:rPr>
        <w:t>2</w:t>
      </w:r>
      <w:r w:rsidR="00785476" w:rsidRPr="00817EC7">
        <w:rPr>
          <w:rFonts w:ascii="Times New Roman" w:eastAsia="宋体" w:hAnsi="Times New Roman" w:cs="Times New Roman" w:hint="eastAsia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日披露的《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大唐电信科技股份有限公司</w:t>
      </w:r>
      <w:r w:rsidR="00D06913" w:rsidRPr="009D5A61">
        <w:rPr>
          <w:rFonts w:ascii="Times New Roman" w:eastAsia="宋体" w:hAnsi="Times New Roman" w:cs="Times New Roman" w:hint="eastAsia"/>
          <w:sz w:val="24"/>
          <w:lang w:val="en-US" w:bidi="ar-SA"/>
        </w:rPr>
        <w:t>重大资产重组停牌公告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》（公告编号：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2021-</w:t>
      </w:r>
      <w:r w:rsidR="00D06913" w:rsidRPr="009D5A61">
        <w:rPr>
          <w:rFonts w:ascii="Times New Roman" w:eastAsia="宋体" w:hAnsi="Times New Roman" w:cs="Times New Roman" w:hint="eastAsia"/>
          <w:sz w:val="24"/>
          <w:lang w:val="en-US" w:bidi="ar-SA"/>
        </w:rPr>
        <w:t>032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）。</w:t>
      </w:r>
    </w:p>
    <w:p w14:paraId="1CEAD20A" w14:textId="77777777" w:rsidR="001B781A" w:rsidRDefault="0047171B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  <w:r w:rsidRPr="009D5A61">
        <w:rPr>
          <w:rFonts w:ascii="Times New Roman" w:eastAsia="宋体" w:hAnsi="Times New Roman" w:cs="Times New Roman"/>
          <w:sz w:val="24"/>
          <w:lang w:val="en-US" w:bidi="ar-SA"/>
        </w:rPr>
        <w:t>根据《上海证券交易所上市公司筹划重大事项停复牌业务指引》的相关要求，公司现将停牌前一个交易日（即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23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日）股东总户数、前十大股东的名称及持股数量、前十大流通股股东的名称及持股数量公告如下：</w:t>
      </w:r>
    </w:p>
    <w:p w14:paraId="55E631F3" w14:textId="778896CE" w:rsidR="00955C8E" w:rsidRPr="009D5A61" w:rsidRDefault="0047171B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  <w:r w:rsidRPr="009D5A61">
        <w:rPr>
          <w:rFonts w:ascii="Times New Roman" w:eastAsia="宋体" w:hAnsi="Times New Roman" w:cs="Times New Roman"/>
          <w:sz w:val="24"/>
          <w:lang w:val="en-US" w:bidi="ar-SA"/>
        </w:rPr>
        <w:t>截至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AC5B97" w:rsidRPr="009D5A61">
        <w:rPr>
          <w:rFonts w:ascii="Times New Roman" w:eastAsia="宋体" w:hAnsi="Times New Roman" w:cs="Times New Roman"/>
          <w:sz w:val="24"/>
          <w:lang w:val="en-US" w:bidi="ar-SA"/>
        </w:rPr>
        <w:t>23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日，公司股东总户</w:t>
      </w:r>
      <w:r w:rsidRPr="00BF0D44">
        <w:rPr>
          <w:rFonts w:ascii="Times New Roman" w:eastAsia="宋体" w:hAnsi="Times New Roman" w:cs="Times New Roman"/>
          <w:sz w:val="24"/>
          <w:lang w:val="en-US" w:bidi="ar-SA"/>
        </w:rPr>
        <w:t>数为</w:t>
      </w:r>
      <w:r w:rsidR="00BF0D44" w:rsidRPr="00BF0D44">
        <w:rPr>
          <w:rFonts w:ascii="Times New Roman" w:eastAsia="宋体" w:hAnsi="Times New Roman" w:cs="Times New Roman"/>
          <w:sz w:val="24"/>
          <w:lang w:val="en-US" w:bidi="ar-SA"/>
        </w:rPr>
        <w:t>108</w:t>
      </w:r>
      <w:r w:rsidR="00BF0D44" w:rsidRPr="00BF0D44">
        <w:rPr>
          <w:rFonts w:ascii="Times New Roman" w:eastAsia="宋体" w:hAnsi="Times New Roman" w:cs="Times New Roman" w:hint="eastAsia"/>
          <w:sz w:val="24"/>
          <w:lang w:val="en-US" w:bidi="ar-SA"/>
        </w:rPr>
        <w:t>,</w:t>
      </w:r>
      <w:r w:rsidR="00BF0D44" w:rsidRPr="00BF0D44">
        <w:rPr>
          <w:rFonts w:ascii="Times New Roman" w:eastAsia="宋体" w:hAnsi="Times New Roman" w:cs="Times New Roman"/>
          <w:sz w:val="24"/>
          <w:lang w:val="en-US" w:bidi="ar-SA"/>
        </w:rPr>
        <w:t>972</w:t>
      </w:r>
      <w:r w:rsidRPr="00BF0D44">
        <w:rPr>
          <w:rFonts w:ascii="Times New Roman" w:eastAsia="宋体" w:hAnsi="Times New Roman" w:cs="Times New Roman"/>
          <w:sz w:val="24"/>
          <w:lang w:val="en-US" w:bidi="ar-SA"/>
        </w:rPr>
        <w:t>户。</w:t>
      </w:r>
    </w:p>
    <w:p w14:paraId="7B171469" w14:textId="024B3F6C" w:rsidR="00955C8E" w:rsidRDefault="0047171B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  <w:r w:rsidRPr="009D5A61">
        <w:rPr>
          <w:rFonts w:ascii="Times New Roman" w:eastAsia="宋体" w:hAnsi="Times New Roman" w:cs="Times New Roman"/>
          <w:sz w:val="24"/>
          <w:lang w:val="en-US" w:bidi="ar-SA"/>
        </w:rPr>
        <w:t>截至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E1322D" w:rsidRPr="009D5A61">
        <w:rPr>
          <w:rFonts w:ascii="Times New Roman" w:eastAsia="宋体" w:hAnsi="Times New Roman" w:cs="Times New Roman"/>
          <w:sz w:val="24"/>
          <w:lang w:val="en-US" w:bidi="ar-SA"/>
        </w:rPr>
        <w:t>4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E1322D" w:rsidRPr="009D5A61">
        <w:rPr>
          <w:rFonts w:ascii="Times New Roman" w:eastAsia="宋体" w:hAnsi="Times New Roman" w:cs="Times New Roman"/>
          <w:sz w:val="24"/>
          <w:lang w:val="en-US" w:bidi="ar-SA"/>
        </w:rPr>
        <w:t>23</w:t>
      </w:r>
      <w:r w:rsidRPr="009D5A61">
        <w:rPr>
          <w:rFonts w:ascii="Times New Roman" w:eastAsia="宋体" w:hAnsi="Times New Roman" w:cs="Times New Roman"/>
          <w:sz w:val="24"/>
          <w:lang w:val="en-US" w:bidi="ar-SA"/>
        </w:rPr>
        <w:t>日，公司登记在册的前十大股东和前十大流通股东的名称及持股数量、占公司总股本比例如下：</w:t>
      </w:r>
    </w:p>
    <w:p w14:paraId="1BCCD556" w14:textId="1C20FDD4" w:rsidR="00785476" w:rsidRDefault="00785476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</w:p>
    <w:p w14:paraId="38B67BFB" w14:textId="77777777" w:rsidR="00785476" w:rsidRDefault="00785476" w:rsidP="00DC5C45">
      <w:pPr>
        <w:spacing w:after="71" w:line="442" w:lineRule="auto"/>
        <w:ind w:left="-15" w:firstLine="470"/>
        <w:jc w:val="both"/>
        <w:rPr>
          <w:rFonts w:ascii="Times New Roman" w:eastAsia="宋体" w:hAnsi="Times New Roman" w:cs="Times New Roman"/>
          <w:sz w:val="24"/>
          <w:lang w:val="en-US" w:bidi="ar-SA"/>
        </w:rPr>
      </w:pPr>
    </w:p>
    <w:tbl>
      <w:tblPr>
        <w:tblStyle w:val="TableGrid"/>
        <w:tblW w:w="8524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46" w:type="dxa"/>
          <w:right w:w="86" w:type="dxa"/>
        </w:tblCellMar>
        <w:tblLook w:val="04A0" w:firstRow="1" w:lastRow="0" w:firstColumn="1" w:lastColumn="0" w:noHBand="0" w:noVBand="1"/>
      </w:tblPr>
      <w:tblGrid>
        <w:gridCol w:w="716"/>
        <w:gridCol w:w="3507"/>
        <w:gridCol w:w="2127"/>
        <w:gridCol w:w="2174"/>
      </w:tblGrid>
      <w:tr w:rsidR="00955C8E" w:rsidRPr="00AD7373" w14:paraId="7AD8F610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3F76F7E1" w14:textId="149F20B7" w:rsidR="00955C8E" w:rsidRPr="00AD7373" w:rsidRDefault="0047171B" w:rsidP="001C5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373">
              <w:rPr>
                <w:rFonts w:ascii="Times New Roman" w:eastAsia="宋体" w:hAnsi="Times New Roman" w:cs="Times New Roman"/>
                <w:b/>
                <w:bCs/>
                <w:sz w:val="21"/>
              </w:rPr>
              <w:lastRenderedPageBreak/>
              <w:t>序号</w:t>
            </w:r>
          </w:p>
        </w:tc>
        <w:tc>
          <w:tcPr>
            <w:tcW w:w="3507" w:type="dxa"/>
            <w:vAlign w:val="center"/>
          </w:tcPr>
          <w:p w14:paraId="521056C4" w14:textId="37B6BD69" w:rsidR="00955C8E" w:rsidRPr="00AD7373" w:rsidRDefault="0047171B" w:rsidP="001C5C71">
            <w:pPr>
              <w:spacing w:after="0"/>
              <w:ind w:right="6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373">
              <w:rPr>
                <w:rFonts w:ascii="Times New Roman" w:eastAsia="宋体" w:hAnsi="Times New Roman" w:cs="Times New Roman"/>
                <w:b/>
                <w:bCs/>
                <w:sz w:val="21"/>
              </w:rPr>
              <w:t>股东名称</w:t>
            </w:r>
          </w:p>
        </w:tc>
        <w:tc>
          <w:tcPr>
            <w:tcW w:w="2127" w:type="dxa"/>
            <w:vAlign w:val="center"/>
          </w:tcPr>
          <w:p w14:paraId="57DD89D9" w14:textId="788D3012" w:rsidR="00955C8E" w:rsidRPr="00AD7373" w:rsidRDefault="0047171B" w:rsidP="001C5C71">
            <w:pPr>
              <w:spacing w:after="0"/>
              <w:ind w:left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373">
              <w:rPr>
                <w:rFonts w:ascii="Times New Roman" w:eastAsia="宋体" w:hAnsi="Times New Roman" w:cs="Times New Roman"/>
                <w:b/>
                <w:bCs/>
                <w:sz w:val="21"/>
              </w:rPr>
              <w:t>持股数量（股）</w:t>
            </w:r>
          </w:p>
        </w:tc>
        <w:tc>
          <w:tcPr>
            <w:tcW w:w="2174" w:type="dxa"/>
            <w:vAlign w:val="center"/>
          </w:tcPr>
          <w:p w14:paraId="68FE3234" w14:textId="5B7A14F4" w:rsidR="00955C8E" w:rsidRPr="00AD7373" w:rsidRDefault="0047171B" w:rsidP="001C5C71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373">
              <w:rPr>
                <w:rFonts w:ascii="Times New Roman" w:eastAsia="宋体" w:hAnsi="Times New Roman" w:cs="Times New Roman"/>
                <w:b/>
                <w:bCs/>
                <w:sz w:val="21"/>
              </w:rPr>
              <w:t>占公司总股本比例（</w:t>
            </w:r>
            <w:r w:rsidRPr="00AD7373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%</w:t>
            </w:r>
            <w:r w:rsidRPr="00AD7373">
              <w:rPr>
                <w:rFonts w:ascii="Times New Roman" w:eastAsia="宋体" w:hAnsi="Times New Roman" w:cs="Times New Roman"/>
                <w:b/>
                <w:bCs/>
                <w:sz w:val="21"/>
              </w:rPr>
              <w:t>）</w:t>
            </w:r>
          </w:p>
        </w:tc>
      </w:tr>
      <w:tr w:rsidR="00BF0D44" w:rsidRPr="00436D7E" w14:paraId="39489C1A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7064C9B5" w14:textId="7582BC90" w:rsidR="00BF0D44" w:rsidRPr="00436D7E" w:rsidRDefault="00BF0D44" w:rsidP="003C1371">
            <w:pPr>
              <w:spacing w:after="0"/>
              <w:ind w:right="63"/>
              <w:jc w:val="center"/>
              <w:rPr>
                <w:rFonts w:ascii="Times New Roman" w:hAnsi="Times New Roman" w:cs="Times New Roman"/>
              </w:rPr>
            </w:pPr>
            <w:r w:rsidRPr="00436D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dxa"/>
            <w:vAlign w:val="center"/>
          </w:tcPr>
          <w:p w14:paraId="659B155F" w14:textId="56A031BA" w:rsidR="00BF0D44" w:rsidRPr="00BF0D44" w:rsidRDefault="00BF0D44" w:rsidP="003C137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电信科学技术研究院有限公司</w:t>
            </w:r>
          </w:p>
        </w:tc>
        <w:tc>
          <w:tcPr>
            <w:tcW w:w="2127" w:type="dxa"/>
            <w:vAlign w:val="center"/>
          </w:tcPr>
          <w:p w14:paraId="098FB7A7" w14:textId="2A7BDEC9" w:rsidR="00BF0D44" w:rsidRPr="00BF0D44" w:rsidRDefault="00BF0D44" w:rsidP="00476D0C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151,252,178</w:t>
            </w:r>
          </w:p>
        </w:tc>
        <w:tc>
          <w:tcPr>
            <w:tcW w:w="2174" w:type="dxa"/>
            <w:vAlign w:val="center"/>
          </w:tcPr>
          <w:p w14:paraId="698548D9" w14:textId="5D00686B" w:rsidR="00BF0D44" w:rsidRPr="00BF0D44" w:rsidRDefault="00BF0D44" w:rsidP="00476D0C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17.15</w:t>
            </w:r>
          </w:p>
        </w:tc>
      </w:tr>
      <w:tr w:rsidR="00BF0D44" w:rsidRPr="00436D7E" w14:paraId="3F8DB17B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3199612C" w14:textId="3388DE0B" w:rsidR="00BF0D44" w:rsidRPr="00436D7E" w:rsidRDefault="00BF0D44">
            <w:pPr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436D7E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3507" w:type="dxa"/>
            <w:vAlign w:val="center"/>
          </w:tcPr>
          <w:p w14:paraId="643192A6" w14:textId="73B2A5E9" w:rsidR="00BF0D44" w:rsidRPr="00BF0D44" w:rsidRDefault="00BF0D44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大唐电信科技产业控股有限公司</w:t>
            </w:r>
          </w:p>
        </w:tc>
        <w:tc>
          <w:tcPr>
            <w:tcW w:w="2127" w:type="dxa"/>
            <w:vAlign w:val="center"/>
          </w:tcPr>
          <w:p w14:paraId="5CD3D6F3" w14:textId="6D1E8947" w:rsidR="00BF0D44" w:rsidRPr="00BF0D44" w:rsidRDefault="00BF0D44" w:rsidP="00476D0C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148,118,845</w:t>
            </w:r>
          </w:p>
        </w:tc>
        <w:tc>
          <w:tcPr>
            <w:tcW w:w="2174" w:type="dxa"/>
            <w:vAlign w:val="center"/>
          </w:tcPr>
          <w:p w14:paraId="45EA10A7" w14:textId="6F547AC4" w:rsidR="00BF0D44" w:rsidRPr="00BF0D44" w:rsidRDefault="00BF0D44" w:rsidP="00476D0C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16.79</w:t>
            </w:r>
          </w:p>
        </w:tc>
      </w:tr>
      <w:tr w:rsidR="00BF0D44" w:rsidRPr="00436D7E" w14:paraId="68B53B23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39DE9B38" w14:textId="24BB1E0B" w:rsidR="00BF0D44" w:rsidRPr="00436D7E" w:rsidRDefault="00BF0D44">
            <w:pPr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436D7E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3507" w:type="dxa"/>
            <w:vAlign w:val="center"/>
          </w:tcPr>
          <w:p w14:paraId="2BF57D86" w14:textId="16F6B42E" w:rsidR="00BF0D44" w:rsidRPr="00BF0D44" w:rsidRDefault="00BF0D44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金雪松</w:t>
            </w:r>
          </w:p>
        </w:tc>
        <w:tc>
          <w:tcPr>
            <w:tcW w:w="2127" w:type="dxa"/>
            <w:vAlign w:val="center"/>
          </w:tcPr>
          <w:p w14:paraId="03DD50C7" w14:textId="478554D7" w:rsidR="00BF0D44" w:rsidRPr="00BF0D44" w:rsidRDefault="00BF0D44" w:rsidP="00476D0C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15,019,000</w:t>
            </w:r>
          </w:p>
        </w:tc>
        <w:tc>
          <w:tcPr>
            <w:tcW w:w="2174" w:type="dxa"/>
            <w:vAlign w:val="center"/>
          </w:tcPr>
          <w:p w14:paraId="5C70A6A0" w14:textId="5344ED7C" w:rsidR="00BF0D44" w:rsidRPr="00BF0D44" w:rsidRDefault="00BF0D44" w:rsidP="00476D0C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1.70</w:t>
            </w:r>
          </w:p>
        </w:tc>
      </w:tr>
      <w:tr w:rsidR="00BF0D44" w:rsidRPr="00436D7E" w14:paraId="0E89A9A8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7FF48D55" w14:textId="093370F5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3507" w:type="dxa"/>
            <w:vAlign w:val="center"/>
          </w:tcPr>
          <w:p w14:paraId="63DEEF56" w14:textId="16578A23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嘉实基金－农业银行－嘉实中证金融资产管理计划</w:t>
            </w:r>
          </w:p>
        </w:tc>
        <w:tc>
          <w:tcPr>
            <w:tcW w:w="2127" w:type="dxa"/>
            <w:vAlign w:val="center"/>
          </w:tcPr>
          <w:p w14:paraId="7A90A103" w14:textId="61149318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6,882,150</w:t>
            </w:r>
          </w:p>
        </w:tc>
        <w:tc>
          <w:tcPr>
            <w:tcW w:w="2174" w:type="dxa"/>
            <w:vAlign w:val="center"/>
          </w:tcPr>
          <w:p w14:paraId="197DEA13" w14:textId="3D7E3DD3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0.78</w:t>
            </w:r>
          </w:p>
        </w:tc>
      </w:tr>
      <w:tr w:rsidR="00BF0D44" w:rsidRPr="00436D7E" w14:paraId="2F9922C0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523E41D6" w14:textId="15812306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3507" w:type="dxa"/>
            <w:vAlign w:val="center"/>
          </w:tcPr>
          <w:p w14:paraId="3970843C" w14:textId="2F16A11E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邹璇</w:t>
            </w:r>
          </w:p>
        </w:tc>
        <w:tc>
          <w:tcPr>
            <w:tcW w:w="2127" w:type="dxa"/>
            <w:vAlign w:val="center"/>
          </w:tcPr>
          <w:p w14:paraId="2C8DD54E" w14:textId="6D5BFB7F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4,600,467</w:t>
            </w:r>
          </w:p>
        </w:tc>
        <w:tc>
          <w:tcPr>
            <w:tcW w:w="2174" w:type="dxa"/>
            <w:vAlign w:val="center"/>
          </w:tcPr>
          <w:p w14:paraId="583CCD34" w14:textId="4F754D59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0.52</w:t>
            </w:r>
          </w:p>
        </w:tc>
      </w:tr>
      <w:tr w:rsidR="00BF0D44" w:rsidRPr="00436D7E" w14:paraId="02D231BB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20D6F7F1" w14:textId="1629639D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3507" w:type="dxa"/>
            <w:vAlign w:val="center"/>
          </w:tcPr>
          <w:p w14:paraId="71F2AA5F" w14:textId="6225420C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王燕</w:t>
            </w:r>
          </w:p>
        </w:tc>
        <w:tc>
          <w:tcPr>
            <w:tcW w:w="2127" w:type="dxa"/>
            <w:vAlign w:val="center"/>
          </w:tcPr>
          <w:p w14:paraId="057EE5D7" w14:textId="7CCC3A08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4,566,100</w:t>
            </w:r>
          </w:p>
        </w:tc>
        <w:tc>
          <w:tcPr>
            <w:tcW w:w="2174" w:type="dxa"/>
            <w:vAlign w:val="center"/>
          </w:tcPr>
          <w:p w14:paraId="70442F29" w14:textId="6B8CB01E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0.52</w:t>
            </w:r>
          </w:p>
        </w:tc>
      </w:tr>
      <w:tr w:rsidR="00BF0D44" w:rsidRPr="00436D7E" w14:paraId="4F86E790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16E8B447" w14:textId="4CDF4DFC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7</w:t>
            </w:r>
          </w:p>
        </w:tc>
        <w:tc>
          <w:tcPr>
            <w:tcW w:w="3507" w:type="dxa"/>
            <w:vAlign w:val="center"/>
          </w:tcPr>
          <w:p w14:paraId="7858B99E" w14:textId="0F4D6CC8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华夏基金－农业银行－华夏中证金融资产管理计划</w:t>
            </w:r>
          </w:p>
        </w:tc>
        <w:tc>
          <w:tcPr>
            <w:tcW w:w="2127" w:type="dxa"/>
            <w:vAlign w:val="center"/>
          </w:tcPr>
          <w:p w14:paraId="7ED5DA94" w14:textId="41DB51B2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4,318,040</w:t>
            </w:r>
          </w:p>
        </w:tc>
        <w:tc>
          <w:tcPr>
            <w:tcW w:w="2174" w:type="dxa"/>
            <w:vAlign w:val="center"/>
          </w:tcPr>
          <w:p w14:paraId="6D2F6D74" w14:textId="108627AE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0.49</w:t>
            </w:r>
          </w:p>
        </w:tc>
      </w:tr>
      <w:tr w:rsidR="00BF0D44" w:rsidRPr="00436D7E" w14:paraId="28E5FD6A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056E52DD" w14:textId="2DBF8F1F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8</w:t>
            </w:r>
          </w:p>
        </w:tc>
        <w:tc>
          <w:tcPr>
            <w:tcW w:w="3507" w:type="dxa"/>
            <w:vAlign w:val="center"/>
          </w:tcPr>
          <w:p w14:paraId="746D89B3" w14:textId="05AD00D3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proofErr w:type="gramStart"/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牛桂兰</w:t>
            </w:r>
            <w:proofErr w:type="gramEnd"/>
          </w:p>
        </w:tc>
        <w:tc>
          <w:tcPr>
            <w:tcW w:w="2127" w:type="dxa"/>
            <w:vAlign w:val="center"/>
          </w:tcPr>
          <w:p w14:paraId="294898AE" w14:textId="15D9FF32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4,180,000</w:t>
            </w:r>
          </w:p>
        </w:tc>
        <w:tc>
          <w:tcPr>
            <w:tcW w:w="2174" w:type="dxa"/>
            <w:vAlign w:val="center"/>
          </w:tcPr>
          <w:p w14:paraId="61162067" w14:textId="3EECCDFA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0.47</w:t>
            </w:r>
          </w:p>
        </w:tc>
      </w:tr>
      <w:tr w:rsidR="00BF0D44" w:rsidRPr="00436D7E" w14:paraId="71D1ACF0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1A3797DD" w14:textId="28E2522F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9</w:t>
            </w:r>
          </w:p>
        </w:tc>
        <w:tc>
          <w:tcPr>
            <w:tcW w:w="3507" w:type="dxa"/>
            <w:vAlign w:val="center"/>
          </w:tcPr>
          <w:p w14:paraId="61C9B048" w14:textId="1DA6BD00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沈霁</w:t>
            </w:r>
          </w:p>
        </w:tc>
        <w:tc>
          <w:tcPr>
            <w:tcW w:w="2127" w:type="dxa"/>
            <w:vAlign w:val="center"/>
          </w:tcPr>
          <w:p w14:paraId="117CA070" w14:textId="671FD95C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2,684,900</w:t>
            </w:r>
          </w:p>
        </w:tc>
        <w:tc>
          <w:tcPr>
            <w:tcW w:w="2174" w:type="dxa"/>
            <w:vAlign w:val="center"/>
          </w:tcPr>
          <w:p w14:paraId="752399D6" w14:textId="3645C00B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0.30</w:t>
            </w:r>
          </w:p>
        </w:tc>
      </w:tr>
      <w:tr w:rsidR="00BF0D44" w:rsidRPr="00436D7E" w14:paraId="476B4B21" w14:textId="77777777" w:rsidTr="00785476">
        <w:trPr>
          <w:trHeight w:val="478"/>
        </w:trPr>
        <w:tc>
          <w:tcPr>
            <w:tcW w:w="716" w:type="dxa"/>
            <w:vAlign w:val="center"/>
          </w:tcPr>
          <w:p w14:paraId="13E45951" w14:textId="0D779837" w:rsidR="00BF0D44" w:rsidRPr="00436D7E" w:rsidRDefault="00BF0D44" w:rsidP="000763F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3507" w:type="dxa"/>
            <w:vAlign w:val="center"/>
          </w:tcPr>
          <w:p w14:paraId="3A434215" w14:textId="2CE541A3" w:rsidR="00BF0D44" w:rsidRPr="00BF0D44" w:rsidRDefault="00BF0D44" w:rsidP="000763F1">
            <w:pPr>
              <w:spacing w:after="0"/>
              <w:ind w:right="63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D44">
              <w:rPr>
                <w:rFonts w:ascii="宋体" w:eastAsia="宋体" w:hAnsi="宋体" w:cs="Times New Roman"/>
                <w:sz w:val="21"/>
                <w:szCs w:val="21"/>
              </w:rPr>
              <w:t>林军丞</w:t>
            </w:r>
          </w:p>
        </w:tc>
        <w:tc>
          <w:tcPr>
            <w:tcW w:w="2127" w:type="dxa"/>
            <w:vAlign w:val="center"/>
          </w:tcPr>
          <w:p w14:paraId="414AE84F" w14:textId="4BE2811A" w:rsidR="00BF0D44" w:rsidRPr="00BF0D44" w:rsidRDefault="00BF0D44" w:rsidP="000763F1">
            <w:pPr>
              <w:spacing w:after="0"/>
              <w:ind w:right="5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2,142,536</w:t>
            </w:r>
          </w:p>
        </w:tc>
        <w:tc>
          <w:tcPr>
            <w:tcW w:w="2174" w:type="dxa"/>
            <w:vAlign w:val="center"/>
          </w:tcPr>
          <w:p w14:paraId="71BEFFE1" w14:textId="7B389745" w:rsidR="00BF0D44" w:rsidRPr="00BF0D44" w:rsidRDefault="00BF0D44" w:rsidP="000763F1">
            <w:pPr>
              <w:spacing w:after="0"/>
              <w:ind w:right="6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F0D44">
              <w:rPr>
                <w:rFonts w:ascii="Times New Roman" w:hAnsi="Times New Roman" w:cs="Times New Roman"/>
                <w:sz w:val="21"/>
                <w:szCs w:val="21"/>
              </w:rPr>
              <w:t>0.24</w:t>
            </w:r>
          </w:p>
        </w:tc>
      </w:tr>
    </w:tbl>
    <w:p w14:paraId="5B83AEE5" w14:textId="191311A3" w:rsidR="00BF0D44" w:rsidRPr="00BF0D44" w:rsidRDefault="00684ECC" w:rsidP="00785476">
      <w:pPr>
        <w:spacing w:beforeLines="50" w:before="120" w:afterLines="50" w:after="120" w:line="442" w:lineRule="auto"/>
        <w:ind w:leftChars="50" w:left="110" w:rightChars="50" w:right="110" w:firstLine="470"/>
        <w:rPr>
          <w:rFonts w:ascii="Times New Roman" w:eastAsia="宋体" w:hAnsi="Times New Roman" w:cs="Times New Roman"/>
          <w:sz w:val="24"/>
          <w:lang w:val="en-US" w:bidi="ar-SA"/>
        </w:rPr>
      </w:pPr>
      <w:r>
        <w:rPr>
          <w:rFonts w:ascii="Times New Roman" w:eastAsia="宋体" w:hAnsi="Times New Roman" w:cs="Times New Roman" w:hint="eastAsia"/>
          <w:sz w:val="24"/>
          <w:lang w:val="en-US" w:bidi="ar-SA"/>
        </w:rPr>
        <w:t>注：</w:t>
      </w:r>
      <w:r w:rsidRPr="00684ECC">
        <w:rPr>
          <w:rFonts w:ascii="Times New Roman" w:eastAsia="宋体" w:hAnsi="Times New Roman" w:cs="Times New Roman" w:hint="eastAsia"/>
          <w:sz w:val="24"/>
          <w:lang w:val="en-US" w:bidi="ar-SA"/>
        </w:rPr>
        <w:t>公司前十大股东股份全部为无限</w:t>
      </w:r>
      <w:proofErr w:type="gramStart"/>
      <w:r w:rsidRPr="00684ECC">
        <w:rPr>
          <w:rFonts w:ascii="Times New Roman" w:eastAsia="宋体" w:hAnsi="Times New Roman" w:cs="Times New Roman" w:hint="eastAsia"/>
          <w:sz w:val="24"/>
          <w:lang w:val="en-US" w:bidi="ar-SA"/>
        </w:rPr>
        <w:t>售条件</w:t>
      </w:r>
      <w:proofErr w:type="gramEnd"/>
      <w:r w:rsidRPr="00684ECC">
        <w:rPr>
          <w:rFonts w:ascii="Times New Roman" w:eastAsia="宋体" w:hAnsi="Times New Roman" w:cs="Times New Roman" w:hint="eastAsia"/>
          <w:sz w:val="24"/>
          <w:lang w:val="en-US" w:bidi="ar-SA"/>
        </w:rPr>
        <w:t>流通股，前十大股东与前十大流通股东一致。</w:t>
      </w:r>
    </w:p>
    <w:p w14:paraId="4E0E607C" w14:textId="4702D9ED" w:rsidR="001B781A" w:rsidRPr="00817EC7" w:rsidRDefault="0047171B" w:rsidP="009D5A61">
      <w:pPr>
        <w:spacing w:after="71" w:line="442" w:lineRule="auto"/>
        <w:ind w:left="-15" w:firstLine="470"/>
        <w:rPr>
          <w:rFonts w:ascii="Times New Roman" w:eastAsia="宋体" w:hAnsi="Times New Roman" w:cs="Times New Roman"/>
          <w:sz w:val="24"/>
          <w:lang w:val="en-US" w:bidi="ar-SA"/>
        </w:rPr>
      </w:pPr>
      <w:r w:rsidRPr="00817EC7">
        <w:rPr>
          <w:rFonts w:ascii="Times New Roman" w:eastAsia="宋体" w:hAnsi="Times New Roman" w:cs="Times New Roman"/>
          <w:sz w:val="24"/>
          <w:lang w:val="en-US" w:bidi="ar-SA"/>
        </w:rPr>
        <w:t>公司所有信息均以在</w:t>
      </w:r>
      <w:r w:rsidR="00785476" w:rsidRPr="00817EC7">
        <w:rPr>
          <w:rFonts w:ascii="宋体" w:eastAsia="宋体" w:hAnsi="宋体" w:cs="宋体" w:hint="eastAsia"/>
          <w:sz w:val="24"/>
        </w:rPr>
        <w:t>《中国证券报》、</w:t>
      </w:r>
      <w:r w:rsidR="00785476" w:rsidRPr="00817EC7">
        <w:rPr>
          <w:rFonts w:ascii="宋体" w:eastAsia="宋体" w:hAnsi="宋体" w:cs="宋体"/>
          <w:sz w:val="24"/>
        </w:rPr>
        <w:t>《上海证券报》和上海证券交易所网站</w:t>
      </w:r>
      <w:r w:rsidR="00785476" w:rsidRPr="00817EC7">
        <w:rPr>
          <w:rFonts w:ascii="宋体" w:eastAsia="宋体" w:hAnsi="宋体" w:cs="宋体"/>
          <w:sz w:val="24"/>
          <w:lang w:val="en-US"/>
        </w:rPr>
        <w:t>（www.sse.com.cn）</w:t>
      </w:r>
      <w:r w:rsidRPr="00817EC7">
        <w:rPr>
          <w:rFonts w:ascii="Times New Roman" w:eastAsia="宋体" w:hAnsi="Times New Roman" w:cs="Times New Roman"/>
          <w:sz w:val="24"/>
          <w:lang w:val="en-US" w:bidi="ar-SA"/>
        </w:rPr>
        <w:t>发布的公告为准。本次重大资产重组事项尚存较大不确定性，敬请广大投资者关注公司后续公告并注意投资风险。</w:t>
      </w:r>
    </w:p>
    <w:p w14:paraId="6749CD91" w14:textId="1898546F" w:rsidR="00E1322D" w:rsidRPr="00817EC7" w:rsidRDefault="0047171B" w:rsidP="009D5A61">
      <w:pPr>
        <w:spacing w:after="71" w:line="442" w:lineRule="auto"/>
        <w:ind w:left="-15" w:firstLine="470"/>
        <w:rPr>
          <w:rFonts w:ascii="Times New Roman" w:eastAsia="宋体" w:hAnsi="Times New Roman" w:cs="Times New Roman"/>
          <w:sz w:val="24"/>
          <w:lang w:val="en-US" w:bidi="ar-SA"/>
        </w:rPr>
      </w:pPr>
      <w:r w:rsidRPr="00817EC7">
        <w:rPr>
          <w:rFonts w:ascii="Times New Roman" w:eastAsia="宋体" w:hAnsi="Times New Roman" w:cs="Times New Roman"/>
          <w:sz w:val="24"/>
          <w:lang w:val="en-US" w:bidi="ar-SA"/>
        </w:rPr>
        <w:t>特此公告。</w:t>
      </w:r>
    </w:p>
    <w:p w14:paraId="244ECBF5" w14:textId="77777777" w:rsidR="00E1322D" w:rsidRPr="00817EC7" w:rsidRDefault="00E1322D" w:rsidP="00E1322D">
      <w:pPr>
        <w:spacing w:after="108" w:line="408" w:lineRule="auto"/>
        <w:ind w:firstLine="48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798A4BCD" w14:textId="77777777" w:rsidR="00E1322D" w:rsidRPr="00817EC7" w:rsidRDefault="00E1322D" w:rsidP="00E1322D">
      <w:pPr>
        <w:spacing w:after="108" w:line="408" w:lineRule="auto"/>
        <w:ind w:firstLine="480"/>
        <w:jc w:val="right"/>
        <w:rPr>
          <w:rFonts w:ascii="Times New Roman" w:hAnsi="Times New Roman" w:cs="Times New Roman"/>
        </w:rPr>
      </w:pPr>
    </w:p>
    <w:p w14:paraId="43ABE12A" w14:textId="507CDC67" w:rsidR="00955C8E" w:rsidRPr="00817EC7" w:rsidRDefault="00E1322D" w:rsidP="00E1322D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  <w:lang w:val="en-US" w:bidi="ar-SA"/>
        </w:rPr>
      </w:pPr>
      <w:r w:rsidRPr="00817EC7">
        <w:rPr>
          <w:rFonts w:ascii="Times New Roman" w:eastAsia="宋体" w:hAnsi="Times New Roman" w:cs="Times New Roman"/>
          <w:sz w:val="24"/>
          <w:lang w:val="en-US" w:bidi="ar-SA"/>
        </w:rPr>
        <w:t>大唐电信科技股份有限公司</w:t>
      </w:r>
      <w:r w:rsidR="00E14BA7" w:rsidRPr="00817EC7">
        <w:rPr>
          <w:rFonts w:ascii="Times New Roman" w:eastAsia="宋体" w:hAnsi="Times New Roman" w:cs="Times New Roman" w:hint="eastAsia"/>
          <w:sz w:val="24"/>
          <w:lang w:val="en-US" w:bidi="ar-SA"/>
        </w:rPr>
        <w:t>董事会</w:t>
      </w:r>
    </w:p>
    <w:p w14:paraId="3751C66B" w14:textId="00BEE797" w:rsidR="00E1322D" w:rsidRPr="009D5A61" w:rsidRDefault="00E1322D" w:rsidP="00E1322D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  <w:lang w:val="en-US" w:bidi="ar-SA"/>
        </w:rPr>
      </w:pPr>
      <w:r w:rsidRPr="00817EC7">
        <w:rPr>
          <w:rFonts w:ascii="Times New Roman" w:eastAsia="宋体" w:hAnsi="Times New Roman" w:cs="Times New Roman"/>
          <w:sz w:val="24"/>
          <w:lang w:val="en-US" w:bidi="ar-SA"/>
        </w:rPr>
        <w:t>2021</w:t>
      </w:r>
      <w:r w:rsidRPr="00817EC7">
        <w:rPr>
          <w:rFonts w:ascii="Times New Roman" w:eastAsia="宋体" w:hAnsi="Times New Roman" w:cs="Times New Roman"/>
          <w:sz w:val="24"/>
          <w:lang w:val="en-US" w:bidi="ar-SA"/>
        </w:rPr>
        <w:t>年</w:t>
      </w:r>
      <w:r w:rsidR="00FA4315" w:rsidRPr="00817EC7">
        <w:rPr>
          <w:rFonts w:ascii="Times New Roman" w:eastAsia="宋体" w:hAnsi="Times New Roman" w:cs="Times New Roman"/>
          <w:sz w:val="24"/>
          <w:lang w:val="en-US" w:bidi="ar-SA"/>
        </w:rPr>
        <w:t>5</w:t>
      </w:r>
      <w:r w:rsidRPr="00817EC7">
        <w:rPr>
          <w:rFonts w:ascii="Times New Roman" w:eastAsia="宋体" w:hAnsi="Times New Roman" w:cs="Times New Roman"/>
          <w:sz w:val="24"/>
          <w:lang w:val="en-US" w:bidi="ar-SA"/>
        </w:rPr>
        <w:t>月</w:t>
      </w:r>
      <w:r w:rsidR="00785476" w:rsidRPr="00817EC7">
        <w:rPr>
          <w:rFonts w:ascii="Times New Roman" w:eastAsia="宋体" w:hAnsi="Times New Roman" w:cs="Times New Roman" w:hint="eastAsia"/>
          <w:sz w:val="24"/>
          <w:lang w:val="en-US" w:bidi="ar-SA"/>
        </w:rPr>
        <w:t>12</w:t>
      </w:r>
      <w:r w:rsidRPr="00817EC7">
        <w:rPr>
          <w:rFonts w:ascii="Times New Roman" w:eastAsia="宋体" w:hAnsi="Times New Roman" w:cs="Times New Roman"/>
          <w:sz w:val="24"/>
          <w:lang w:val="en-US" w:bidi="ar-SA"/>
        </w:rPr>
        <w:t>日</w:t>
      </w:r>
    </w:p>
    <w:p w14:paraId="575A9B21" w14:textId="77777777" w:rsidR="00E1322D" w:rsidRPr="00E1322D" w:rsidRDefault="00E1322D" w:rsidP="00E1322D">
      <w:pPr>
        <w:spacing w:after="6246" w:line="360" w:lineRule="auto"/>
        <w:jc w:val="right"/>
        <w:rPr>
          <w:rFonts w:ascii="宋体" w:eastAsia="宋体" w:hAnsi="宋体" w:cs="宋体"/>
          <w:sz w:val="24"/>
        </w:rPr>
      </w:pPr>
    </w:p>
    <w:sectPr w:rsidR="00E1322D" w:rsidRPr="00E1322D">
      <w:pgSz w:w="11906" w:h="16838"/>
      <w:pgMar w:top="1445" w:right="1682" w:bottom="991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EEE2EF" w15:done="0"/>
  <w15:commentEx w15:paraId="31F24EF5" w15:done="0"/>
  <w15:commentEx w15:paraId="0DA79E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6074F" w14:textId="77777777" w:rsidR="004254BC" w:rsidRDefault="004254BC" w:rsidP="009D5A61">
      <w:pPr>
        <w:spacing w:after="0" w:line="240" w:lineRule="auto"/>
      </w:pPr>
      <w:r>
        <w:separator/>
      </w:r>
    </w:p>
  </w:endnote>
  <w:endnote w:type="continuationSeparator" w:id="0">
    <w:p w14:paraId="2EF53852" w14:textId="77777777" w:rsidR="004254BC" w:rsidRDefault="004254BC" w:rsidP="009D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CD04C" w14:textId="77777777" w:rsidR="004254BC" w:rsidRDefault="004254BC" w:rsidP="009D5A61">
      <w:pPr>
        <w:spacing w:after="0" w:line="240" w:lineRule="auto"/>
      </w:pPr>
      <w:r>
        <w:separator/>
      </w:r>
    </w:p>
  </w:footnote>
  <w:footnote w:type="continuationSeparator" w:id="0">
    <w:p w14:paraId="1F6977CC" w14:textId="77777777" w:rsidR="004254BC" w:rsidRDefault="004254BC" w:rsidP="009D5A6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8E"/>
    <w:rsid w:val="00033106"/>
    <w:rsid w:val="00044559"/>
    <w:rsid w:val="00063FC4"/>
    <w:rsid w:val="000763F1"/>
    <w:rsid w:val="00083D22"/>
    <w:rsid w:val="000A1F86"/>
    <w:rsid w:val="000C5C99"/>
    <w:rsid w:val="0011592D"/>
    <w:rsid w:val="001B34B2"/>
    <w:rsid w:val="001B781A"/>
    <w:rsid w:val="001C5C71"/>
    <w:rsid w:val="003C1371"/>
    <w:rsid w:val="00405432"/>
    <w:rsid w:val="004254BC"/>
    <w:rsid w:val="00433AC5"/>
    <w:rsid w:val="00436D7E"/>
    <w:rsid w:val="0047171B"/>
    <w:rsid w:val="00476D0C"/>
    <w:rsid w:val="00477696"/>
    <w:rsid w:val="004B3C10"/>
    <w:rsid w:val="00506276"/>
    <w:rsid w:val="00684ECC"/>
    <w:rsid w:val="006E7D82"/>
    <w:rsid w:val="00766C93"/>
    <w:rsid w:val="00785476"/>
    <w:rsid w:val="00786535"/>
    <w:rsid w:val="007C1D26"/>
    <w:rsid w:val="00817EC7"/>
    <w:rsid w:val="008954E2"/>
    <w:rsid w:val="008F042D"/>
    <w:rsid w:val="00955C8E"/>
    <w:rsid w:val="009D5A61"/>
    <w:rsid w:val="00AC5B97"/>
    <w:rsid w:val="00AC7A53"/>
    <w:rsid w:val="00AD7373"/>
    <w:rsid w:val="00B35CB1"/>
    <w:rsid w:val="00B4304A"/>
    <w:rsid w:val="00B75170"/>
    <w:rsid w:val="00B759D2"/>
    <w:rsid w:val="00B930B8"/>
    <w:rsid w:val="00BF0D44"/>
    <w:rsid w:val="00C04D5A"/>
    <w:rsid w:val="00C337EA"/>
    <w:rsid w:val="00D06913"/>
    <w:rsid w:val="00D93C51"/>
    <w:rsid w:val="00DC5C45"/>
    <w:rsid w:val="00E1322D"/>
    <w:rsid w:val="00E14BA7"/>
    <w:rsid w:val="00E57FBB"/>
    <w:rsid w:val="00E65AE2"/>
    <w:rsid w:val="00F50DCA"/>
    <w:rsid w:val="00FA4315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D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0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D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A61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9D5A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A61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character" w:styleId="a5">
    <w:name w:val="annotation reference"/>
    <w:basedOn w:val="a0"/>
    <w:uiPriority w:val="99"/>
    <w:semiHidden/>
    <w:unhideWhenUsed/>
    <w:rsid w:val="007C1D2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C1D26"/>
  </w:style>
  <w:style w:type="character" w:customStyle="1" w:styleId="Char1">
    <w:name w:val="批注文字 Char"/>
    <w:basedOn w:val="a0"/>
    <w:link w:val="a6"/>
    <w:uiPriority w:val="99"/>
    <w:semiHidden/>
    <w:rsid w:val="007C1D26"/>
    <w:rPr>
      <w:rFonts w:ascii="Calibri" w:eastAsia="Calibri" w:hAnsi="Calibri" w:cs="Calibri"/>
      <w:color w:val="000000"/>
      <w:sz w:val="22"/>
      <w:lang w:val="zh-CN" w:bidi="zh-C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C1D2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C1D26"/>
    <w:rPr>
      <w:rFonts w:ascii="Calibri" w:eastAsia="Calibri" w:hAnsi="Calibri" w:cs="Calibri"/>
      <w:b/>
      <w:bCs/>
      <w:color w:val="000000"/>
      <w:sz w:val="22"/>
      <w:lang w:val="zh-CN" w:bidi="zh-CN"/>
    </w:rPr>
  </w:style>
  <w:style w:type="paragraph" w:styleId="a8">
    <w:name w:val="Balloon Text"/>
    <w:basedOn w:val="a"/>
    <w:link w:val="Char3"/>
    <w:uiPriority w:val="99"/>
    <w:semiHidden/>
    <w:unhideWhenUsed/>
    <w:rsid w:val="007C1D26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C1D26"/>
    <w:rPr>
      <w:rFonts w:ascii="Calibri" w:eastAsia="Calibri" w:hAnsi="Calibri" w:cs="Calibri"/>
      <w:color w:val="00000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0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D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A61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9D5A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A61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character" w:styleId="a5">
    <w:name w:val="annotation reference"/>
    <w:basedOn w:val="a0"/>
    <w:uiPriority w:val="99"/>
    <w:semiHidden/>
    <w:unhideWhenUsed/>
    <w:rsid w:val="007C1D2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C1D26"/>
  </w:style>
  <w:style w:type="character" w:customStyle="1" w:styleId="Char1">
    <w:name w:val="批注文字 Char"/>
    <w:basedOn w:val="a0"/>
    <w:link w:val="a6"/>
    <w:uiPriority w:val="99"/>
    <w:semiHidden/>
    <w:rsid w:val="007C1D26"/>
    <w:rPr>
      <w:rFonts w:ascii="Calibri" w:eastAsia="Calibri" w:hAnsi="Calibri" w:cs="Calibri"/>
      <w:color w:val="000000"/>
      <w:sz w:val="22"/>
      <w:lang w:val="zh-CN" w:bidi="zh-C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C1D2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C1D26"/>
    <w:rPr>
      <w:rFonts w:ascii="Calibri" w:eastAsia="Calibri" w:hAnsi="Calibri" w:cs="Calibri"/>
      <w:b/>
      <w:bCs/>
      <w:color w:val="000000"/>
      <w:sz w:val="22"/>
      <w:lang w:val="zh-CN" w:bidi="zh-CN"/>
    </w:rPr>
  </w:style>
  <w:style w:type="paragraph" w:styleId="a8">
    <w:name w:val="Balloon Text"/>
    <w:basedOn w:val="a"/>
    <w:link w:val="Char3"/>
    <w:uiPriority w:val="99"/>
    <w:semiHidden/>
    <w:unhideWhenUsed/>
    <w:rsid w:val="007C1D26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C1D26"/>
    <w:rPr>
      <w:rFonts w:ascii="Calibri" w:eastAsia="Calibri" w:hAnsi="Calibri" w:cs="Calibri"/>
      <w:color w:val="00000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5B02-7450-4511-8D9A-3F84975E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htlh</dc:creator>
  <cp:keywords/>
  <cp:lastModifiedBy>wangqingyu     王清宇</cp:lastModifiedBy>
  <cp:revision>3</cp:revision>
  <dcterms:created xsi:type="dcterms:W3CDTF">2021-05-10T03:16:00Z</dcterms:created>
  <dcterms:modified xsi:type="dcterms:W3CDTF">2021-05-11T07:53:00Z</dcterms:modified>
</cp:coreProperties>
</file>