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8F" w:rsidRDefault="00D61AC8">
      <w:pPr>
        <w:adjustRightInd w:val="0"/>
        <w:snapToGrid w:val="0"/>
        <w:spacing w:beforeLines="50" w:before="156" w:afterLines="50" w:after="156" w:line="360" w:lineRule="auto"/>
        <w:rPr>
          <w:sz w:val="24"/>
        </w:rPr>
      </w:pPr>
      <w:bookmarkStart w:id="0" w:name="_Hlk72255008"/>
      <w:r>
        <w:rPr>
          <w:rFonts w:hint="eastAsia"/>
          <w:sz w:val="24"/>
        </w:rPr>
        <w:t>证券代码：</w:t>
      </w:r>
      <w:r>
        <w:rPr>
          <w:sz w:val="24"/>
        </w:rPr>
        <w:t xml:space="preserve">600198         </w:t>
      </w:r>
      <w:r>
        <w:rPr>
          <w:rFonts w:hint="eastAsia"/>
          <w:sz w:val="24"/>
        </w:rPr>
        <w:t xml:space="preserve"> </w:t>
      </w:r>
      <w:r>
        <w:rPr>
          <w:rFonts w:hint="eastAsia"/>
          <w:sz w:val="24"/>
        </w:rPr>
        <w:t>证券简称：</w:t>
      </w:r>
      <w:r>
        <w:rPr>
          <w:rFonts w:hint="eastAsia"/>
          <w:kern w:val="0"/>
          <w:sz w:val="24"/>
        </w:rPr>
        <w:t>*ST</w:t>
      </w:r>
      <w:r>
        <w:rPr>
          <w:rFonts w:hint="eastAsia"/>
          <w:kern w:val="0"/>
          <w:sz w:val="24"/>
        </w:rPr>
        <w:t>大唐</w:t>
      </w:r>
      <w:r>
        <w:rPr>
          <w:sz w:val="24"/>
        </w:rPr>
        <w:t xml:space="preserve"> </w:t>
      </w:r>
      <w:r>
        <w:rPr>
          <w:rFonts w:hint="eastAsia"/>
          <w:sz w:val="24"/>
        </w:rPr>
        <w:t xml:space="preserve">      </w:t>
      </w:r>
      <w:r>
        <w:rPr>
          <w:rFonts w:hint="eastAsia"/>
          <w:sz w:val="24"/>
        </w:rPr>
        <w:t>公告编号：</w:t>
      </w:r>
      <w:r>
        <w:rPr>
          <w:sz w:val="24"/>
        </w:rPr>
        <w:t>20</w:t>
      </w:r>
      <w:r>
        <w:rPr>
          <w:rFonts w:hint="eastAsia"/>
          <w:sz w:val="24"/>
        </w:rPr>
        <w:t>2</w:t>
      </w:r>
      <w:r>
        <w:rPr>
          <w:sz w:val="24"/>
        </w:rPr>
        <w:t>1</w:t>
      </w:r>
      <w:r>
        <w:rPr>
          <w:rFonts w:hint="eastAsia"/>
          <w:sz w:val="24"/>
        </w:rPr>
        <w:t>-</w:t>
      </w:r>
      <w:r w:rsidR="002B132E">
        <w:rPr>
          <w:rFonts w:hint="eastAsia"/>
          <w:sz w:val="24"/>
        </w:rPr>
        <w:t>054</w:t>
      </w:r>
      <w:bookmarkStart w:id="1" w:name="_GoBack"/>
      <w:bookmarkEnd w:id="1"/>
    </w:p>
    <w:p w:rsidR="00EB0D8F" w:rsidRDefault="00D61AC8">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大唐电信科技股份有限公司</w:t>
      </w:r>
    </w:p>
    <w:p w:rsidR="00EB0D8F" w:rsidRDefault="00D61AC8">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第八届董事会第二次会议决议公告</w:t>
      </w:r>
    </w:p>
    <w:p w:rsidR="00EB0D8F" w:rsidRDefault="00D61AC8">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color w:val="000000"/>
          <w:sz w:val="24"/>
        </w:rPr>
      </w:pPr>
      <w:r>
        <w:rPr>
          <w:rFonts w:hint="eastAsia"/>
          <w:color w:val="000000"/>
          <w:sz w:val="24"/>
        </w:rPr>
        <w:t>本公司董事会及全体董事保证本公告内容不存在任何虚假记载、误导性陈述或者重大遗漏，并对其内容的真实性、准确性和完整性承担个别及连带责任。</w:t>
      </w:r>
    </w:p>
    <w:p w:rsidR="00EB0D8F" w:rsidRDefault="00EB0D8F">
      <w:pPr>
        <w:autoSpaceDE w:val="0"/>
        <w:autoSpaceDN w:val="0"/>
        <w:adjustRightInd w:val="0"/>
        <w:snapToGrid w:val="0"/>
        <w:spacing w:beforeLines="50" w:before="156" w:afterLines="50" w:after="156" w:line="360" w:lineRule="auto"/>
        <w:rPr>
          <w:color w:val="000000"/>
        </w:rPr>
      </w:pPr>
    </w:p>
    <w:p w:rsidR="00EB0D8F" w:rsidRDefault="00D61AC8">
      <w:pPr>
        <w:adjustRightInd w:val="0"/>
        <w:snapToGrid w:val="0"/>
        <w:spacing w:beforeLines="50" w:before="156" w:afterLines="50" w:after="156" w:line="360" w:lineRule="auto"/>
        <w:ind w:rightChars="50" w:right="105" w:firstLineChars="196" w:firstLine="472"/>
        <w:rPr>
          <w:b/>
          <w:color w:val="000000"/>
          <w:sz w:val="24"/>
        </w:rPr>
      </w:pPr>
      <w:r>
        <w:rPr>
          <w:rFonts w:hint="eastAsia"/>
          <w:b/>
          <w:color w:val="000000"/>
          <w:sz w:val="24"/>
        </w:rPr>
        <w:t>一、董事会会议召开情况</w:t>
      </w:r>
    </w:p>
    <w:p w:rsidR="00EB0D8F" w:rsidRDefault="00D61AC8">
      <w:pPr>
        <w:adjustRightInd w:val="0"/>
        <w:snapToGrid w:val="0"/>
        <w:spacing w:beforeLines="50" w:before="156" w:afterLines="50" w:after="156" w:line="360" w:lineRule="auto"/>
        <w:ind w:rightChars="50" w:right="105" w:firstLineChars="150" w:firstLine="360"/>
        <w:rPr>
          <w:b/>
          <w:color w:val="000000"/>
          <w:sz w:val="24"/>
        </w:rPr>
      </w:pPr>
      <w:r>
        <w:rPr>
          <w:rFonts w:hint="eastAsia"/>
          <w:color w:val="000000"/>
          <w:sz w:val="24"/>
        </w:rPr>
        <w:t>（一）本次董事会会议的召开符合《中华人民共和国公司法》和《公司章程》的规定。</w:t>
      </w:r>
    </w:p>
    <w:p w:rsidR="00EB0D8F" w:rsidRDefault="00D61AC8">
      <w:pPr>
        <w:adjustRightInd w:val="0"/>
        <w:snapToGrid w:val="0"/>
        <w:spacing w:beforeLines="50" w:before="156" w:afterLines="50" w:after="156" w:line="360" w:lineRule="auto"/>
        <w:ind w:rightChars="50" w:right="105" w:firstLineChars="150" w:firstLine="360"/>
        <w:rPr>
          <w:color w:val="000000"/>
          <w:sz w:val="24"/>
        </w:rPr>
      </w:pPr>
      <w:r>
        <w:rPr>
          <w:rFonts w:hint="eastAsia"/>
          <w:color w:val="000000"/>
          <w:sz w:val="24"/>
        </w:rPr>
        <w:t>（二）公司董事会于</w:t>
      </w:r>
      <w:r>
        <w:rPr>
          <w:color w:val="000000"/>
          <w:sz w:val="24"/>
        </w:rPr>
        <w:t>2021</w:t>
      </w:r>
      <w:r>
        <w:rPr>
          <w:rFonts w:hint="eastAsia"/>
          <w:color w:val="000000"/>
          <w:sz w:val="24"/>
        </w:rPr>
        <w:t>年</w:t>
      </w:r>
      <w:r>
        <w:rPr>
          <w:color w:val="000000"/>
          <w:sz w:val="24"/>
        </w:rPr>
        <w:t>6</w:t>
      </w:r>
      <w:r>
        <w:rPr>
          <w:rFonts w:hint="eastAsia"/>
          <w:color w:val="000000"/>
          <w:sz w:val="24"/>
        </w:rPr>
        <w:t>月</w:t>
      </w:r>
      <w:r>
        <w:rPr>
          <w:color w:val="000000"/>
          <w:sz w:val="24"/>
        </w:rPr>
        <w:t>1</w:t>
      </w:r>
      <w:r>
        <w:rPr>
          <w:rFonts w:hint="eastAsia"/>
          <w:color w:val="000000"/>
          <w:sz w:val="24"/>
        </w:rPr>
        <w:t>日向全体董事发出第八届董事会第二次会议通知。</w:t>
      </w:r>
    </w:p>
    <w:p w:rsidR="00EB0D8F" w:rsidRDefault="00D61AC8">
      <w:pPr>
        <w:adjustRightInd w:val="0"/>
        <w:snapToGrid w:val="0"/>
        <w:spacing w:beforeLines="50" w:before="156" w:afterLines="50" w:after="156" w:line="360" w:lineRule="auto"/>
        <w:ind w:rightChars="50" w:right="105" w:firstLineChars="150" w:firstLine="360"/>
        <w:rPr>
          <w:color w:val="000000"/>
          <w:sz w:val="24"/>
        </w:rPr>
      </w:pPr>
      <w:r>
        <w:rPr>
          <w:rFonts w:hint="eastAsia"/>
          <w:color w:val="000000"/>
          <w:sz w:val="24"/>
        </w:rPr>
        <w:t>（三）本次会议于</w:t>
      </w:r>
      <w:r>
        <w:rPr>
          <w:color w:val="000000"/>
          <w:sz w:val="24"/>
        </w:rPr>
        <w:t>2021</w:t>
      </w:r>
      <w:r>
        <w:rPr>
          <w:rFonts w:hint="eastAsia"/>
          <w:color w:val="000000"/>
          <w:sz w:val="24"/>
        </w:rPr>
        <w:t>年</w:t>
      </w:r>
      <w:r>
        <w:rPr>
          <w:color w:val="000000"/>
          <w:sz w:val="24"/>
        </w:rPr>
        <w:t>6</w:t>
      </w:r>
      <w:r>
        <w:rPr>
          <w:rFonts w:hint="eastAsia"/>
          <w:color w:val="000000"/>
          <w:sz w:val="24"/>
        </w:rPr>
        <w:t>月</w:t>
      </w:r>
      <w:r>
        <w:rPr>
          <w:color w:val="000000"/>
          <w:sz w:val="24"/>
        </w:rPr>
        <w:t>7</w:t>
      </w:r>
      <w:r>
        <w:rPr>
          <w:rFonts w:hint="eastAsia"/>
          <w:color w:val="000000"/>
          <w:sz w:val="24"/>
        </w:rPr>
        <w:t>日在北京市海淀区永嘉北路</w:t>
      </w:r>
      <w:r>
        <w:rPr>
          <w:color w:val="000000"/>
          <w:sz w:val="24"/>
        </w:rPr>
        <w:t>6</w:t>
      </w:r>
      <w:r>
        <w:rPr>
          <w:rFonts w:hint="eastAsia"/>
          <w:color w:val="000000"/>
          <w:sz w:val="24"/>
        </w:rPr>
        <w:t>号公司</w:t>
      </w:r>
      <w:r>
        <w:rPr>
          <w:rFonts w:hint="eastAsia"/>
          <w:color w:val="000000"/>
          <w:sz w:val="24"/>
        </w:rPr>
        <w:t>419</w:t>
      </w:r>
      <w:r>
        <w:rPr>
          <w:rFonts w:hint="eastAsia"/>
          <w:color w:val="000000"/>
          <w:sz w:val="24"/>
        </w:rPr>
        <w:t>会议室以现场表决方式召开。</w:t>
      </w:r>
    </w:p>
    <w:p w:rsidR="00EB0D8F" w:rsidRDefault="00D61AC8">
      <w:pPr>
        <w:adjustRightInd w:val="0"/>
        <w:snapToGrid w:val="0"/>
        <w:spacing w:beforeLines="50" w:before="156" w:afterLines="50" w:after="156" w:line="360" w:lineRule="auto"/>
        <w:ind w:rightChars="50" w:right="105" w:firstLineChars="150" w:firstLine="360"/>
        <w:rPr>
          <w:rFonts w:ascii="宋体" w:hAnsi="宋体"/>
          <w:color w:val="000000"/>
          <w:sz w:val="24"/>
        </w:rPr>
      </w:pPr>
      <w:r>
        <w:rPr>
          <w:rFonts w:hint="eastAsia"/>
          <w:color w:val="000000"/>
          <w:sz w:val="24"/>
        </w:rPr>
        <w:t>（四）会议应参会董事</w:t>
      </w:r>
      <w:r>
        <w:rPr>
          <w:color w:val="000000"/>
          <w:sz w:val="24"/>
        </w:rPr>
        <w:t>7</w:t>
      </w:r>
      <w:r>
        <w:rPr>
          <w:rFonts w:hint="eastAsia"/>
          <w:color w:val="000000"/>
          <w:sz w:val="24"/>
        </w:rPr>
        <w:t>人，实际参会董事</w:t>
      </w:r>
      <w:r>
        <w:rPr>
          <w:rFonts w:hint="eastAsia"/>
          <w:color w:val="000000"/>
          <w:sz w:val="24"/>
        </w:rPr>
        <w:t>7</w:t>
      </w:r>
      <w:r>
        <w:rPr>
          <w:rFonts w:hint="eastAsia"/>
          <w:color w:val="000000"/>
          <w:sz w:val="24"/>
        </w:rPr>
        <w:t>人。</w:t>
      </w:r>
    </w:p>
    <w:p w:rsidR="00EB0D8F" w:rsidRDefault="00D61AC8">
      <w:pPr>
        <w:adjustRightInd w:val="0"/>
        <w:snapToGrid w:val="0"/>
        <w:spacing w:beforeLines="50" w:before="156" w:afterLines="50" w:after="156" w:line="360" w:lineRule="auto"/>
        <w:ind w:rightChars="50" w:right="105" w:firstLineChars="150" w:firstLine="360"/>
        <w:rPr>
          <w:color w:val="000000"/>
          <w:sz w:val="24"/>
        </w:rPr>
      </w:pPr>
      <w:r>
        <w:rPr>
          <w:rFonts w:hint="eastAsia"/>
          <w:color w:val="000000"/>
          <w:sz w:val="24"/>
        </w:rPr>
        <w:t>（五）会议由公司董事长雷信生先生主持，</w:t>
      </w:r>
      <w:r>
        <w:rPr>
          <w:color w:val="000000"/>
          <w:sz w:val="24"/>
        </w:rPr>
        <w:t>公司监事以及公司经理班子部分成员列席了会议</w:t>
      </w:r>
      <w:r>
        <w:rPr>
          <w:rFonts w:hint="eastAsia"/>
          <w:color w:val="000000"/>
          <w:sz w:val="24"/>
        </w:rPr>
        <w:t>。</w:t>
      </w:r>
    </w:p>
    <w:p w:rsidR="00EB0D8F" w:rsidRDefault="00D61AC8">
      <w:pPr>
        <w:adjustRightInd w:val="0"/>
        <w:snapToGrid w:val="0"/>
        <w:spacing w:beforeLines="50" w:before="156" w:afterLines="50" w:after="156" w:line="360" w:lineRule="auto"/>
        <w:ind w:rightChars="50" w:right="105" w:firstLineChars="196" w:firstLine="472"/>
        <w:rPr>
          <w:b/>
          <w:color w:val="000000"/>
          <w:sz w:val="24"/>
        </w:rPr>
      </w:pPr>
      <w:r>
        <w:rPr>
          <w:rFonts w:hint="eastAsia"/>
          <w:b/>
          <w:color w:val="000000"/>
          <w:sz w:val="24"/>
        </w:rPr>
        <w:t>二、董事会会议审议情况</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（一）审议通过《关于公司本次重大资产重组符合相关法律、法规规定的议案》</w:t>
      </w:r>
    </w:p>
    <w:p w:rsidR="00EB0D8F" w:rsidRDefault="00D61AC8">
      <w:pPr>
        <w:widowControl/>
        <w:adjustRightInd w:val="0"/>
        <w:snapToGrid w:val="0"/>
        <w:spacing w:beforeLines="50" w:before="156" w:afterLines="50" w:after="156" w:line="360" w:lineRule="auto"/>
        <w:ind w:leftChars="50" w:left="105" w:rightChars="50" w:right="105" w:firstLine="482"/>
        <w:jc w:val="left"/>
        <w:rPr>
          <w:color w:val="000000"/>
          <w:sz w:val="24"/>
        </w:rPr>
      </w:pPr>
      <w:bookmarkStart w:id="2" w:name="_Hlk43811495"/>
      <w:bookmarkStart w:id="3" w:name="_Hlk42095467"/>
      <w:r>
        <w:rPr>
          <w:rFonts w:hint="eastAsia"/>
          <w:color w:val="000000"/>
          <w:sz w:val="24"/>
        </w:rPr>
        <w:t>为降低资产负债率、有效改善企业资本结构和提升未来盈利能力，本公司下属企业大唐微电子技术有限公司（以下简称“大唐微电子”）拟通过非公开协议的方式引入国新建信股权投资基金（成都）合伙企业（有限合伙）（以下简称“国新建信基金”），并由其对大唐微电子现金增资</w:t>
      </w:r>
      <w:r>
        <w:rPr>
          <w:color w:val="000000"/>
          <w:sz w:val="24"/>
        </w:rPr>
        <w:t>4</w:t>
      </w:r>
      <w:r>
        <w:rPr>
          <w:rFonts w:hint="eastAsia"/>
          <w:color w:val="000000"/>
          <w:sz w:val="24"/>
        </w:rPr>
        <w:t>0,000</w:t>
      </w:r>
      <w:r>
        <w:rPr>
          <w:rFonts w:hint="eastAsia"/>
          <w:color w:val="000000"/>
          <w:sz w:val="24"/>
        </w:rPr>
        <w:t>万元人民币（以</w:t>
      </w:r>
      <w:r>
        <w:rPr>
          <w:rFonts w:hint="eastAsia"/>
          <w:color w:val="000000"/>
          <w:sz w:val="24"/>
        </w:rPr>
        <w:lastRenderedPageBreak/>
        <w:t>下简称“本次增资”、“本次交易”、“本次重大资产重组”或“本次重组”），增资资金用于偿还银行贷款等有息金融负债，实施市场化债转股。</w:t>
      </w:r>
    </w:p>
    <w:p w:rsidR="00EB0D8F" w:rsidRDefault="00D61AC8">
      <w:pPr>
        <w:widowControl/>
        <w:adjustRightInd w:val="0"/>
        <w:snapToGrid w:val="0"/>
        <w:spacing w:beforeLines="50" w:before="156" w:afterLines="50" w:after="156" w:line="360" w:lineRule="auto"/>
        <w:ind w:leftChars="50" w:left="105" w:rightChars="50" w:right="105" w:firstLine="482"/>
        <w:rPr>
          <w:color w:val="000000"/>
          <w:sz w:val="24"/>
        </w:rPr>
      </w:pPr>
      <w:r>
        <w:rPr>
          <w:rFonts w:hint="eastAsia"/>
          <w:color w:val="000000"/>
          <w:sz w:val="24"/>
        </w:rPr>
        <w:t>本次交易完成后，国新建信基金持有大唐微电子</w:t>
      </w:r>
      <w:r>
        <w:rPr>
          <w:rFonts w:hint="eastAsia"/>
          <w:color w:val="000000"/>
          <w:sz w:val="24"/>
        </w:rPr>
        <w:t>24.44%</w:t>
      </w:r>
      <w:r>
        <w:rPr>
          <w:rFonts w:hint="eastAsia"/>
          <w:color w:val="000000"/>
          <w:sz w:val="24"/>
        </w:rPr>
        <w:t>的股权。本次增资前本公司控股的</w:t>
      </w:r>
      <w:r>
        <w:rPr>
          <w:rFonts w:ascii="宋体" w:hAnsi="宋体" w:hint="eastAsia"/>
          <w:sz w:val="24"/>
        </w:rPr>
        <w:t>大唐半导体设计有限公</w:t>
      </w:r>
      <w:r>
        <w:rPr>
          <w:rFonts w:ascii="宋体" w:hAnsi="宋体" w:hint="eastAsia"/>
          <w:sz w:val="24"/>
        </w:rPr>
        <w:t>司（以下简称“大唐半导体”）</w:t>
      </w:r>
      <w:r>
        <w:rPr>
          <w:rFonts w:hint="eastAsia"/>
          <w:color w:val="000000"/>
          <w:sz w:val="24"/>
        </w:rPr>
        <w:t>持有大唐微电子</w:t>
      </w:r>
      <w:r>
        <w:rPr>
          <w:rFonts w:hint="eastAsia"/>
          <w:color w:val="000000"/>
          <w:sz w:val="24"/>
        </w:rPr>
        <w:t>95.00%</w:t>
      </w:r>
      <w:r>
        <w:rPr>
          <w:rFonts w:hint="eastAsia"/>
          <w:color w:val="000000"/>
          <w:sz w:val="24"/>
        </w:rPr>
        <w:t>股权，本次增资后本公司控股的大唐半导体持有大唐微电子</w:t>
      </w:r>
      <w:r>
        <w:rPr>
          <w:rFonts w:hint="eastAsia"/>
          <w:color w:val="000000"/>
          <w:sz w:val="24"/>
        </w:rPr>
        <w:t>71.79%</w:t>
      </w:r>
      <w:r>
        <w:rPr>
          <w:rFonts w:hint="eastAsia"/>
          <w:color w:val="000000"/>
          <w:sz w:val="24"/>
        </w:rPr>
        <w:t>股权，本次交易完成后本公司控股的大唐半导体持有大唐微电子股权比例下降</w:t>
      </w:r>
      <w:r>
        <w:rPr>
          <w:rFonts w:hint="eastAsia"/>
          <w:color w:val="000000"/>
          <w:sz w:val="24"/>
        </w:rPr>
        <w:t>23.21</w:t>
      </w:r>
      <w:r>
        <w:rPr>
          <w:rFonts w:hint="eastAsia"/>
          <w:sz w:val="24"/>
          <w:lang w:val="zh-CN"/>
        </w:rPr>
        <w:t>个百分点</w:t>
      </w:r>
      <w:r>
        <w:rPr>
          <w:rFonts w:hint="eastAsia"/>
          <w:color w:val="000000"/>
          <w:sz w:val="24"/>
        </w:rPr>
        <w:t>。大唐微电子仍纳入本公司合并报表范围，本公司</w:t>
      </w:r>
      <w:r>
        <w:rPr>
          <w:rFonts w:hint="eastAsia"/>
          <w:color w:val="000000"/>
          <w:sz w:val="24"/>
        </w:rPr>
        <w:t>2019</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日及</w:t>
      </w:r>
      <w:r>
        <w:rPr>
          <w:rFonts w:hint="eastAsia"/>
          <w:color w:val="000000"/>
          <w:sz w:val="24"/>
        </w:rPr>
        <w:t>2020</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日资产负债率将分别由</w:t>
      </w:r>
      <w:r>
        <w:rPr>
          <w:rFonts w:hint="eastAsia"/>
          <w:color w:val="000000"/>
          <w:sz w:val="24"/>
        </w:rPr>
        <w:t>75.30%</w:t>
      </w:r>
      <w:r>
        <w:rPr>
          <w:rFonts w:hint="eastAsia"/>
          <w:color w:val="000000"/>
          <w:sz w:val="24"/>
        </w:rPr>
        <w:t>、</w:t>
      </w:r>
      <w:r>
        <w:rPr>
          <w:rFonts w:hint="eastAsia"/>
          <w:color w:val="000000"/>
          <w:sz w:val="24"/>
        </w:rPr>
        <w:t>116.53%</w:t>
      </w:r>
      <w:r>
        <w:rPr>
          <w:rFonts w:hint="eastAsia"/>
          <w:color w:val="000000"/>
          <w:sz w:val="24"/>
        </w:rPr>
        <w:t>下降至</w:t>
      </w:r>
      <w:r>
        <w:rPr>
          <w:rFonts w:hint="eastAsia"/>
          <w:color w:val="000000"/>
          <w:sz w:val="24"/>
        </w:rPr>
        <w:t>70.42%</w:t>
      </w:r>
      <w:r>
        <w:rPr>
          <w:rFonts w:hint="eastAsia"/>
          <w:color w:val="000000"/>
          <w:sz w:val="24"/>
        </w:rPr>
        <w:t>、</w:t>
      </w:r>
      <w:r>
        <w:rPr>
          <w:rFonts w:hint="eastAsia"/>
          <w:color w:val="000000"/>
          <w:sz w:val="24"/>
        </w:rPr>
        <w:t>103.37%</w:t>
      </w:r>
      <w:r>
        <w:rPr>
          <w:rFonts w:hint="eastAsia"/>
          <w:color w:val="000000"/>
          <w:sz w:val="24"/>
        </w:rPr>
        <w:t>，公司资产负债结构将得到优化，有利于为公司主营业务发展提供更有力支撑，进一步提升上市公司竞争力和盈利能力。</w:t>
      </w:r>
    </w:p>
    <w:p w:rsidR="00EB0D8F" w:rsidRDefault="00D61AC8">
      <w:pPr>
        <w:widowControl/>
        <w:adjustRightInd w:val="0"/>
        <w:snapToGrid w:val="0"/>
        <w:spacing w:beforeLines="50" w:before="156" w:afterLines="50" w:after="156" w:line="360" w:lineRule="auto"/>
        <w:ind w:leftChars="50" w:left="105" w:rightChars="50" w:right="105" w:firstLine="482"/>
        <w:rPr>
          <w:color w:val="000000"/>
          <w:sz w:val="24"/>
        </w:rPr>
      </w:pPr>
      <w:r>
        <w:rPr>
          <w:rFonts w:hint="eastAsia"/>
          <w:color w:val="000000"/>
          <w:sz w:val="24"/>
        </w:rPr>
        <w:t>截至</w:t>
      </w:r>
      <w:r>
        <w:rPr>
          <w:rFonts w:hint="eastAsia"/>
          <w:color w:val="000000"/>
          <w:sz w:val="24"/>
        </w:rPr>
        <w:t>2020</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w:t>
      </w:r>
      <w:r>
        <w:rPr>
          <w:rFonts w:hint="eastAsia"/>
          <w:color w:val="000000"/>
          <w:sz w:val="24"/>
        </w:rPr>
        <w:t>次交易大唐微电子</w:t>
      </w:r>
      <w:r>
        <w:rPr>
          <w:rFonts w:hint="eastAsia"/>
          <w:color w:val="000000"/>
          <w:sz w:val="24"/>
        </w:rPr>
        <w:t>23.21%</w:t>
      </w:r>
      <w:r>
        <w:rPr>
          <w:rFonts w:hint="eastAsia"/>
          <w:color w:val="000000"/>
          <w:sz w:val="24"/>
        </w:rPr>
        <w:t>股权对应的资产净额为</w:t>
      </w:r>
      <w:r>
        <w:rPr>
          <w:rFonts w:hint="eastAsia"/>
          <w:color w:val="000000"/>
          <w:sz w:val="24"/>
        </w:rPr>
        <w:t>9,024.56</w:t>
      </w:r>
      <w:r>
        <w:rPr>
          <w:rFonts w:hint="eastAsia"/>
          <w:color w:val="000000"/>
          <w:sz w:val="24"/>
        </w:rPr>
        <w:t>万元，占上市公司合并报表对应财务指标的比例为</w:t>
      </w:r>
      <w:r>
        <w:rPr>
          <w:rFonts w:hint="eastAsia"/>
          <w:color w:val="000000"/>
          <w:sz w:val="24"/>
        </w:rPr>
        <w:t>-6.88%</w:t>
      </w:r>
      <w:r>
        <w:rPr>
          <w:rFonts w:hint="eastAsia"/>
          <w:color w:val="000000"/>
          <w:sz w:val="24"/>
        </w:rPr>
        <w:t>。由于上市公司合并报表归属于母公司股东的净资产为负，且标的资产的资产净额超过</w:t>
      </w:r>
      <w:r>
        <w:rPr>
          <w:rFonts w:hint="eastAsia"/>
          <w:color w:val="000000"/>
          <w:sz w:val="24"/>
        </w:rPr>
        <w:t>5,000</w:t>
      </w:r>
      <w:r>
        <w:rPr>
          <w:rFonts w:hint="eastAsia"/>
          <w:color w:val="000000"/>
          <w:sz w:val="24"/>
        </w:rPr>
        <w:t>万元人民币，根据《上市公司重大资产重组管理办法》第十二条的规定，本次交易构成上市公司重大资产重组行为。</w:t>
      </w:r>
    </w:p>
    <w:p w:rsidR="00EB0D8F" w:rsidRDefault="00D61AC8">
      <w:pPr>
        <w:widowControl/>
        <w:adjustRightInd w:val="0"/>
        <w:snapToGrid w:val="0"/>
        <w:spacing w:beforeLines="50" w:before="156" w:afterLines="50" w:after="156" w:line="360" w:lineRule="auto"/>
        <w:ind w:leftChars="50" w:left="105" w:rightChars="50" w:right="105" w:firstLine="482"/>
        <w:jc w:val="left"/>
        <w:rPr>
          <w:color w:val="000000"/>
          <w:sz w:val="24"/>
        </w:rPr>
      </w:pPr>
      <w:r>
        <w:rPr>
          <w:rFonts w:hint="eastAsia"/>
          <w:color w:val="000000"/>
          <w:sz w:val="24"/>
        </w:rPr>
        <w:t>根据《中华人民共和国公司法》《中华人民共和国证券法》《上市公司重大资产重组管理办法》等法律、法规及规范性文件的有关规定，公司董事会经过对公司实际情况及相关事项进行认真的自查论证后，认为本次交易符合上市公</w:t>
      </w:r>
      <w:r>
        <w:rPr>
          <w:rFonts w:hint="eastAsia"/>
          <w:color w:val="000000"/>
          <w:sz w:val="24"/>
        </w:rPr>
        <w:t>司重大资产重组的有关法律、法规规定。</w:t>
      </w:r>
    </w:p>
    <w:p w:rsidR="00EB0D8F" w:rsidRDefault="00D61AC8">
      <w:pPr>
        <w:widowControl/>
        <w:adjustRightInd w:val="0"/>
        <w:snapToGrid w:val="0"/>
        <w:spacing w:beforeLines="50" w:before="156" w:afterLines="50" w:after="156" w:line="360" w:lineRule="auto"/>
        <w:ind w:leftChars="50" w:left="105" w:rightChars="50" w:right="105" w:firstLine="482"/>
        <w:jc w:val="left"/>
        <w:rPr>
          <w:color w:val="000000"/>
          <w:sz w:val="24"/>
        </w:rPr>
      </w:pPr>
      <w:r>
        <w:rPr>
          <w:rFonts w:hint="eastAsia"/>
          <w:color w:val="000000"/>
          <w:sz w:val="24"/>
        </w:rPr>
        <w:t>表决结果：同意</w:t>
      </w:r>
      <w:r>
        <w:rPr>
          <w:rFonts w:hint="eastAsia"/>
          <w:color w:val="000000"/>
          <w:sz w:val="24"/>
        </w:rPr>
        <w:t>7</w:t>
      </w:r>
      <w:r>
        <w:rPr>
          <w:rFonts w:hint="eastAsia"/>
          <w:color w:val="000000"/>
          <w:sz w:val="24"/>
        </w:rPr>
        <w:t>票，反对</w:t>
      </w:r>
      <w:r>
        <w:rPr>
          <w:rFonts w:hint="eastAsia"/>
          <w:color w:val="000000"/>
          <w:sz w:val="24"/>
        </w:rPr>
        <w:t>0</w:t>
      </w:r>
      <w:r>
        <w:rPr>
          <w:rFonts w:hint="eastAsia"/>
          <w:color w:val="000000"/>
          <w:sz w:val="24"/>
        </w:rPr>
        <w:t>票，弃权</w:t>
      </w:r>
      <w:r>
        <w:rPr>
          <w:rFonts w:hint="eastAsia"/>
          <w:color w:val="000000"/>
          <w:sz w:val="24"/>
        </w:rPr>
        <w:t>0</w:t>
      </w:r>
      <w:r>
        <w:rPr>
          <w:rFonts w:hint="eastAsia"/>
          <w:color w:val="000000"/>
          <w:sz w:val="24"/>
        </w:rPr>
        <w:t>票。</w:t>
      </w:r>
    </w:p>
    <w:p w:rsidR="00EB0D8F" w:rsidRDefault="00D61AC8">
      <w:pPr>
        <w:widowControl/>
        <w:adjustRightInd w:val="0"/>
        <w:snapToGrid w:val="0"/>
        <w:spacing w:beforeLines="50" w:before="156" w:afterLines="50" w:after="156" w:line="360" w:lineRule="auto"/>
        <w:ind w:leftChars="50" w:left="105" w:rightChars="50" w:right="105" w:firstLine="482"/>
        <w:jc w:val="left"/>
        <w:rPr>
          <w:rFonts w:cs="仿宋"/>
          <w:color w:val="000000"/>
          <w:kern w:val="0"/>
          <w:sz w:val="24"/>
        </w:rPr>
      </w:pPr>
      <w:r>
        <w:rPr>
          <w:rFonts w:hint="eastAsia"/>
          <w:color w:val="000000"/>
          <w:sz w:val="24"/>
        </w:rPr>
        <w:t>此项议案需提交公司股东大会审议。</w:t>
      </w:r>
      <w:bookmarkEnd w:id="2"/>
      <w:bookmarkEnd w:id="3"/>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（二）审议通过《关于本次重大资产重组不构成关联交易的议案》</w:t>
      </w:r>
    </w:p>
    <w:p w:rsidR="00EB0D8F" w:rsidRDefault="00D61AC8">
      <w:pPr>
        <w:widowControl/>
        <w:adjustRightInd w:val="0"/>
        <w:snapToGrid w:val="0"/>
        <w:spacing w:beforeLines="50" w:before="156" w:afterLines="50" w:after="156" w:line="360" w:lineRule="auto"/>
        <w:ind w:leftChars="50" w:left="105" w:rightChars="50" w:right="105" w:firstLine="482"/>
        <w:rPr>
          <w:color w:val="000000"/>
          <w:sz w:val="24"/>
        </w:rPr>
      </w:pPr>
      <w:r>
        <w:rPr>
          <w:rFonts w:hint="eastAsia"/>
          <w:color w:val="000000"/>
          <w:sz w:val="24"/>
        </w:rPr>
        <w:t>经审慎判断，本次重大资产重组的交易对方国新建信基金在本次重大资产重组前与本公司不存在法律、法规及规范性文件规定的关联关系，本次重大资产重组不构成关联交易。</w:t>
      </w:r>
    </w:p>
    <w:p w:rsidR="00EB0D8F" w:rsidRDefault="00D61AC8">
      <w:pPr>
        <w:widowControl/>
        <w:adjustRightInd w:val="0"/>
        <w:snapToGrid w:val="0"/>
        <w:spacing w:beforeLines="50" w:before="156" w:afterLines="50" w:after="156" w:line="360" w:lineRule="auto"/>
        <w:ind w:leftChars="50" w:left="105" w:rightChars="50" w:right="105" w:firstLine="482"/>
        <w:rPr>
          <w:color w:val="000000"/>
          <w:sz w:val="24"/>
        </w:rPr>
      </w:pPr>
      <w:r>
        <w:rPr>
          <w:rFonts w:hint="eastAsia"/>
          <w:color w:val="000000"/>
          <w:sz w:val="24"/>
        </w:rPr>
        <w:t>表决结果：同意</w:t>
      </w:r>
      <w:r>
        <w:rPr>
          <w:rFonts w:hint="eastAsia"/>
          <w:color w:val="000000"/>
          <w:sz w:val="24"/>
        </w:rPr>
        <w:t>7</w:t>
      </w:r>
      <w:r>
        <w:rPr>
          <w:rFonts w:hint="eastAsia"/>
          <w:color w:val="000000"/>
          <w:sz w:val="24"/>
        </w:rPr>
        <w:t>票，反对</w:t>
      </w:r>
      <w:r>
        <w:rPr>
          <w:rFonts w:hint="eastAsia"/>
          <w:color w:val="000000"/>
          <w:sz w:val="24"/>
        </w:rPr>
        <w:t>0</w:t>
      </w:r>
      <w:r>
        <w:rPr>
          <w:rFonts w:hint="eastAsia"/>
          <w:color w:val="000000"/>
          <w:sz w:val="24"/>
        </w:rPr>
        <w:t>票，弃权</w:t>
      </w:r>
      <w:r>
        <w:rPr>
          <w:rFonts w:hint="eastAsia"/>
          <w:color w:val="000000"/>
          <w:sz w:val="24"/>
        </w:rPr>
        <w:t>0</w:t>
      </w:r>
      <w:r>
        <w:rPr>
          <w:rFonts w:hint="eastAsia"/>
          <w:color w:val="000000"/>
          <w:sz w:val="24"/>
        </w:rPr>
        <w:t>票。</w:t>
      </w:r>
    </w:p>
    <w:p w:rsidR="00EB0D8F" w:rsidRDefault="00D61AC8">
      <w:pPr>
        <w:widowControl/>
        <w:adjustRightInd w:val="0"/>
        <w:snapToGrid w:val="0"/>
        <w:spacing w:beforeLines="50" w:before="156" w:afterLines="50" w:after="156" w:line="360" w:lineRule="auto"/>
        <w:ind w:leftChars="50" w:left="105" w:rightChars="50" w:right="105" w:firstLine="482"/>
        <w:rPr>
          <w:sz w:val="24"/>
        </w:rPr>
      </w:pPr>
      <w:r>
        <w:rPr>
          <w:rFonts w:hint="eastAsia"/>
          <w:color w:val="000000"/>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lastRenderedPageBreak/>
        <w:t>（三）审议通过《关于本次交易构成重大资产重组但不构成重组上市的议案》</w:t>
      </w:r>
    </w:p>
    <w:p w:rsidR="00EB0D8F" w:rsidRDefault="00D61AC8">
      <w:pPr>
        <w:widowControl/>
        <w:spacing w:beforeLines="50" w:before="156" w:afterLines="50" w:after="156" w:line="360" w:lineRule="auto"/>
        <w:ind w:leftChars="50" w:left="105" w:rightChars="50" w:right="105" w:firstLine="482"/>
        <w:rPr>
          <w:rFonts w:cs="仿宋"/>
          <w:color w:val="000000"/>
          <w:kern w:val="0"/>
          <w:sz w:val="24"/>
        </w:rPr>
      </w:pPr>
      <w:bookmarkStart w:id="4" w:name="_Hlk43671344"/>
      <w:r>
        <w:rPr>
          <w:rFonts w:cs="仿宋" w:hint="eastAsia"/>
          <w:color w:val="000000"/>
          <w:kern w:val="0"/>
          <w:sz w:val="24"/>
        </w:rPr>
        <w:t>本公司下属企业大唐微电子通过非公开协议的方式引入国新建信基金，并由其对大唐微电子现金增资</w:t>
      </w:r>
      <w:r>
        <w:rPr>
          <w:rFonts w:cs="仿宋"/>
          <w:color w:val="000000"/>
          <w:kern w:val="0"/>
          <w:sz w:val="24"/>
        </w:rPr>
        <w:t>4</w:t>
      </w:r>
      <w:r>
        <w:rPr>
          <w:rFonts w:cs="仿宋" w:hint="eastAsia"/>
          <w:color w:val="000000"/>
          <w:kern w:val="0"/>
          <w:sz w:val="24"/>
        </w:rPr>
        <w:t>0,000</w:t>
      </w:r>
      <w:r>
        <w:rPr>
          <w:rFonts w:cs="仿宋" w:hint="eastAsia"/>
          <w:color w:val="000000"/>
          <w:kern w:val="0"/>
          <w:sz w:val="24"/>
        </w:rPr>
        <w:t>万元人民币。本次重组不涉及本公司的股份发行及股权转让，不会导致本公司股权结构发生变化。本次交易前后，本公司的控股股东、实际控制人未发生变更。因此，本次交易不构成《上市公司重大资产重组管理办法》第十三条规定的交易情形，本次交易不构成重组上市。</w:t>
      </w:r>
    </w:p>
    <w:p w:rsidR="00EB0D8F" w:rsidRDefault="00D61AC8">
      <w:pPr>
        <w:widowControl/>
        <w:spacing w:beforeLines="50" w:before="156" w:afterLines="50" w:after="156" w:line="360" w:lineRule="auto"/>
        <w:ind w:leftChars="50" w:left="105" w:rightChars="50" w:right="105" w:firstLine="482"/>
        <w:jc w:val="left"/>
        <w:rPr>
          <w:rFonts w:cs="仿宋"/>
          <w:color w:val="000000"/>
          <w:kern w:val="0"/>
          <w:sz w:val="24"/>
        </w:rPr>
      </w:pPr>
      <w:r>
        <w:rPr>
          <w:rFonts w:cs="仿宋" w:hint="eastAsia"/>
          <w:color w:val="000000"/>
          <w:kern w:val="0"/>
          <w:sz w:val="24"/>
        </w:rPr>
        <w:t>表决结果：同意</w:t>
      </w:r>
      <w:r>
        <w:rPr>
          <w:rFonts w:cs="仿宋" w:hint="eastAsia"/>
          <w:color w:val="000000"/>
          <w:kern w:val="0"/>
          <w:sz w:val="24"/>
        </w:rPr>
        <w:t>7</w:t>
      </w:r>
      <w:r>
        <w:rPr>
          <w:rFonts w:cs="仿宋" w:hint="eastAsia"/>
          <w:color w:val="000000"/>
          <w:kern w:val="0"/>
          <w:sz w:val="24"/>
        </w:rPr>
        <w:t>票，反对</w:t>
      </w:r>
      <w:r>
        <w:rPr>
          <w:rFonts w:cs="仿宋" w:hint="eastAsia"/>
          <w:color w:val="000000"/>
          <w:kern w:val="0"/>
          <w:sz w:val="24"/>
        </w:rPr>
        <w:t>0</w:t>
      </w:r>
      <w:r>
        <w:rPr>
          <w:rFonts w:cs="仿宋" w:hint="eastAsia"/>
          <w:color w:val="000000"/>
          <w:kern w:val="0"/>
          <w:sz w:val="24"/>
        </w:rPr>
        <w:t>票，弃权</w:t>
      </w:r>
      <w:r>
        <w:rPr>
          <w:rFonts w:cs="仿宋" w:hint="eastAsia"/>
          <w:color w:val="000000"/>
          <w:kern w:val="0"/>
          <w:sz w:val="24"/>
        </w:rPr>
        <w:t>0</w:t>
      </w:r>
      <w:r>
        <w:rPr>
          <w:rFonts w:cs="仿宋" w:hint="eastAsia"/>
          <w:color w:val="000000"/>
          <w:kern w:val="0"/>
          <w:sz w:val="24"/>
        </w:rPr>
        <w:t>票。</w:t>
      </w:r>
    </w:p>
    <w:p w:rsidR="00EB0D8F" w:rsidRDefault="00D61AC8">
      <w:pPr>
        <w:widowControl/>
        <w:spacing w:beforeLines="50" w:before="156" w:afterLines="50" w:after="156" w:line="360" w:lineRule="auto"/>
        <w:ind w:leftChars="50" w:left="105" w:rightChars="50" w:right="105" w:firstLine="482"/>
        <w:jc w:val="left"/>
        <w:rPr>
          <w:sz w:val="24"/>
        </w:rPr>
      </w:pPr>
      <w:r>
        <w:rPr>
          <w:rFonts w:cs="仿宋" w:hint="eastAsia"/>
          <w:color w:val="000000"/>
          <w:kern w:val="0"/>
          <w:sz w:val="24"/>
        </w:rPr>
        <w:t>此项议案需提交公司股东大会审议。</w:t>
      </w:r>
      <w:bookmarkStart w:id="5" w:name="_Hlk42184545"/>
      <w:bookmarkEnd w:id="4"/>
    </w:p>
    <w:bookmarkEnd w:id="5"/>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（四）逐项审议通过《</w:t>
      </w:r>
      <w:bookmarkStart w:id="6" w:name="_Hlk49983375"/>
      <w:r>
        <w:rPr>
          <w:rFonts w:hint="eastAsia"/>
          <w:b/>
          <w:color w:val="000000"/>
          <w:sz w:val="24"/>
        </w:rPr>
        <w:t>关于</w:t>
      </w:r>
      <w:bookmarkStart w:id="7" w:name="_Hlk72255314"/>
      <w:r>
        <w:rPr>
          <w:rFonts w:hint="eastAsia"/>
          <w:b/>
          <w:color w:val="000000"/>
          <w:sz w:val="24"/>
        </w:rPr>
        <w:t>大唐微电子技术有限公司通过非公开协议方式增资扩股暨重大资产重组方案的议</w:t>
      </w:r>
      <w:r>
        <w:rPr>
          <w:rFonts w:hint="eastAsia"/>
          <w:b/>
          <w:color w:val="000000"/>
          <w:sz w:val="24"/>
        </w:rPr>
        <w:t>案</w:t>
      </w:r>
      <w:bookmarkEnd w:id="6"/>
      <w:bookmarkEnd w:id="7"/>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董事会对本次《关于大唐微电子技术有限公司通过非公开协议方式增资扩股暨重大资产重组方案的议案》的主要内容进行逐项审议并表决。</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sz w:val="24"/>
          <w:lang w:val="zh-CN"/>
        </w:rPr>
        <w:t>1</w:t>
      </w:r>
      <w:r>
        <w:rPr>
          <w:rFonts w:hint="eastAsia"/>
          <w:sz w:val="24"/>
          <w:lang w:val="zh-CN"/>
        </w:rPr>
        <w:t>、总体方案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为降低资产负债率、有效改善企业资本结构和提升未来盈利能力，大唐微电子拟通过非公开协议的方式引入国新建信基金，并由其对大唐微电子现金增资</w:t>
      </w:r>
      <w:r>
        <w:rPr>
          <w:rFonts w:hint="eastAsia"/>
          <w:sz w:val="24"/>
          <w:lang w:val="zh-CN"/>
        </w:rPr>
        <w:t>40,000</w:t>
      </w:r>
      <w:r>
        <w:rPr>
          <w:rFonts w:hint="eastAsia"/>
          <w:sz w:val="24"/>
          <w:lang w:val="zh-CN"/>
        </w:rPr>
        <w:t>万元人民币，占增资后大唐微电子</w:t>
      </w:r>
      <w:r>
        <w:rPr>
          <w:rFonts w:hint="eastAsia"/>
          <w:sz w:val="24"/>
          <w:lang w:val="zh-CN"/>
        </w:rPr>
        <w:t>24.44%</w:t>
      </w:r>
      <w:r>
        <w:rPr>
          <w:rFonts w:hint="eastAsia"/>
          <w:sz w:val="24"/>
          <w:lang w:val="zh-CN"/>
        </w:rPr>
        <w:t>的股权，增资资金用于偿还银行贷款等有息金融负债，实施市场化债转股。本次增资前本公司控股的大唐半导体持有大唐微电子</w:t>
      </w:r>
      <w:r>
        <w:rPr>
          <w:rFonts w:hint="eastAsia"/>
          <w:sz w:val="24"/>
          <w:lang w:val="zh-CN"/>
        </w:rPr>
        <w:t>95.00%</w:t>
      </w:r>
      <w:r>
        <w:rPr>
          <w:rFonts w:hint="eastAsia"/>
          <w:sz w:val="24"/>
          <w:lang w:val="zh-CN"/>
        </w:rPr>
        <w:t>股权，本次增资后本公司控股的大唐半导体持有大唐微电子</w:t>
      </w:r>
      <w:r>
        <w:rPr>
          <w:rFonts w:hint="eastAsia"/>
          <w:sz w:val="24"/>
          <w:lang w:val="zh-CN"/>
        </w:rPr>
        <w:t>71</w:t>
      </w:r>
      <w:r>
        <w:rPr>
          <w:rFonts w:hint="eastAsia"/>
          <w:sz w:val="24"/>
          <w:lang w:val="zh-CN"/>
        </w:rPr>
        <w:t>.79%</w:t>
      </w:r>
      <w:r>
        <w:rPr>
          <w:rFonts w:hint="eastAsia"/>
          <w:sz w:val="24"/>
          <w:lang w:val="zh-CN"/>
        </w:rPr>
        <w:t>股权，本次交易完成后本公司控股的大唐半导体持有大唐微电子股权比例下降</w:t>
      </w:r>
      <w:r>
        <w:rPr>
          <w:rFonts w:hint="eastAsia"/>
          <w:sz w:val="24"/>
          <w:lang w:val="zh-CN"/>
        </w:rPr>
        <w:t>23.21</w:t>
      </w:r>
      <w:r>
        <w:rPr>
          <w:rFonts w:hint="eastAsia"/>
          <w:sz w:val="24"/>
          <w:lang w:val="zh-CN"/>
        </w:rPr>
        <w:t>个百分点。</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本次交易完成后，大唐微电子仍纳入本公司合并报表范围，本公司</w:t>
      </w:r>
      <w:r>
        <w:rPr>
          <w:rFonts w:hint="eastAsia"/>
          <w:sz w:val="24"/>
          <w:lang w:val="zh-CN"/>
        </w:rPr>
        <w:t>2019</w:t>
      </w:r>
      <w:r>
        <w:rPr>
          <w:rFonts w:hint="eastAsia"/>
          <w:sz w:val="24"/>
          <w:lang w:val="zh-CN"/>
        </w:rPr>
        <w:t>年</w:t>
      </w:r>
      <w:r>
        <w:rPr>
          <w:rFonts w:hint="eastAsia"/>
          <w:sz w:val="24"/>
          <w:lang w:val="zh-CN"/>
        </w:rPr>
        <w:t>12</w:t>
      </w:r>
      <w:r>
        <w:rPr>
          <w:rFonts w:hint="eastAsia"/>
          <w:sz w:val="24"/>
          <w:lang w:val="zh-CN"/>
        </w:rPr>
        <w:t>月</w:t>
      </w:r>
      <w:r>
        <w:rPr>
          <w:rFonts w:hint="eastAsia"/>
          <w:sz w:val="24"/>
          <w:lang w:val="zh-CN"/>
        </w:rPr>
        <w:t>31</w:t>
      </w:r>
      <w:r>
        <w:rPr>
          <w:rFonts w:hint="eastAsia"/>
          <w:sz w:val="24"/>
          <w:lang w:val="zh-CN"/>
        </w:rPr>
        <w:t>日及</w:t>
      </w:r>
      <w:r>
        <w:rPr>
          <w:rFonts w:hint="eastAsia"/>
          <w:sz w:val="24"/>
          <w:lang w:val="zh-CN"/>
        </w:rPr>
        <w:t>2020</w:t>
      </w:r>
      <w:r>
        <w:rPr>
          <w:rFonts w:hint="eastAsia"/>
          <w:sz w:val="24"/>
          <w:lang w:val="zh-CN"/>
        </w:rPr>
        <w:t>年</w:t>
      </w:r>
      <w:r>
        <w:rPr>
          <w:rFonts w:hint="eastAsia"/>
          <w:sz w:val="24"/>
          <w:lang w:val="zh-CN"/>
        </w:rPr>
        <w:t>12</w:t>
      </w:r>
      <w:r>
        <w:rPr>
          <w:rFonts w:hint="eastAsia"/>
          <w:sz w:val="24"/>
          <w:lang w:val="zh-CN"/>
        </w:rPr>
        <w:t>月</w:t>
      </w:r>
      <w:r>
        <w:rPr>
          <w:rFonts w:hint="eastAsia"/>
          <w:sz w:val="24"/>
          <w:lang w:val="zh-CN"/>
        </w:rPr>
        <w:t>31</w:t>
      </w:r>
      <w:r>
        <w:rPr>
          <w:rFonts w:hint="eastAsia"/>
          <w:sz w:val="24"/>
          <w:lang w:val="zh-CN"/>
        </w:rPr>
        <w:t>日资产负债率将分别由</w:t>
      </w:r>
      <w:r>
        <w:rPr>
          <w:rFonts w:hint="eastAsia"/>
          <w:sz w:val="24"/>
          <w:lang w:val="zh-CN"/>
        </w:rPr>
        <w:t>75.30%</w:t>
      </w:r>
      <w:r>
        <w:rPr>
          <w:rFonts w:hint="eastAsia"/>
          <w:sz w:val="24"/>
          <w:lang w:val="zh-CN"/>
        </w:rPr>
        <w:t>、</w:t>
      </w:r>
      <w:r>
        <w:rPr>
          <w:rFonts w:hint="eastAsia"/>
          <w:sz w:val="24"/>
          <w:lang w:val="zh-CN"/>
        </w:rPr>
        <w:t>116.53%</w:t>
      </w:r>
      <w:r>
        <w:rPr>
          <w:rFonts w:hint="eastAsia"/>
          <w:sz w:val="24"/>
          <w:lang w:val="zh-CN"/>
        </w:rPr>
        <w:t>下降至</w:t>
      </w:r>
      <w:r>
        <w:rPr>
          <w:rFonts w:hint="eastAsia"/>
          <w:sz w:val="24"/>
          <w:lang w:val="zh-CN"/>
        </w:rPr>
        <w:t>70.42%</w:t>
      </w:r>
      <w:r>
        <w:rPr>
          <w:rFonts w:hint="eastAsia"/>
          <w:sz w:val="24"/>
          <w:lang w:val="zh-CN"/>
        </w:rPr>
        <w:t>、</w:t>
      </w:r>
      <w:r>
        <w:rPr>
          <w:rFonts w:hint="eastAsia"/>
          <w:sz w:val="24"/>
          <w:lang w:val="zh-CN"/>
        </w:rPr>
        <w:t>103.37%</w:t>
      </w:r>
      <w:r>
        <w:rPr>
          <w:rFonts w:hint="eastAsia"/>
          <w:sz w:val="24"/>
          <w:lang w:val="zh-CN"/>
        </w:rPr>
        <w:t>，公司资产负债结构将得到优化，有利于为公司主营业务发展提供更有力支撑，进一步提升上市公司竞争力和盈利能力。</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lastRenderedPageBreak/>
        <w:t>2</w:t>
      </w:r>
      <w:r>
        <w:rPr>
          <w:rFonts w:hint="eastAsia"/>
          <w:sz w:val="24"/>
          <w:lang w:val="zh-CN"/>
        </w:rPr>
        <w:t>、大唐微电子增资扩股方案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1</w:t>
      </w:r>
      <w:r>
        <w:rPr>
          <w:rFonts w:hint="eastAsia"/>
          <w:sz w:val="24"/>
          <w:lang w:val="zh-CN"/>
        </w:rPr>
        <w:t>）标的资产：大唐电信控股的大唐半导体因本次增资减少持有的大唐微电子</w:t>
      </w:r>
      <w:r>
        <w:rPr>
          <w:rFonts w:hint="eastAsia"/>
          <w:sz w:val="24"/>
          <w:lang w:val="zh-CN"/>
        </w:rPr>
        <w:t>23.21%</w:t>
      </w:r>
      <w:r>
        <w:rPr>
          <w:rFonts w:hint="eastAsia"/>
          <w:sz w:val="24"/>
          <w:lang w:val="zh-CN"/>
        </w:rPr>
        <w:t>的股权。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2</w:t>
      </w:r>
      <w:r>
        <w:rPr>
          <w:rFonts w:hint="eastAsia"/>
          <w:sz w:val="24"/>
          <w:lang w:val="zh-CN"/>
        </w:rPr>
        <w:t>）交易对方：国新建信基金。</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3</w:t>
      </w:r>
      <w:r>
        <w:rPr>
          <w:rFonts w:hint="eastAsia"/>
          <w:sz w:val="24"/>
          <w:lang w:val="zh-CN"/>
        </w:rPr>
        <w:t>）标的资产定价依据及交易价格</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根据中资资产评估有限公司出具的中资评报字</w:t>
      </w:r>
      <w:r>
        <w:rPr>
          <w:rFonts w:hint="eastAsia"/>
          <w:sz w:val="24"/>
          <w:lang w:val="zh-CN"/>
        </w:rPr>
        <w:t>[2021]192</w:t>
      </w:r>
      <w:r>
        <w:rPr>
          <w:rFonts w:hint="eastAsia"/>
          <w:sz w:val="24"/>
          <w:lang w:val="zh-CN"/>
        </w:rPr>
        <w:t>号《大唐微电子技术有限公司拟增资扩股项目涉及的大唐微电子技术有限公司股东全部权益价值资产评估报告》，以</w:t>
      </w:r>
      <w:r>
        <w:rPr>
          <w:rFonts w:hint="eastAsia"/>
          <w:sz w:val="24"/>
          <w:lang w:val="zh-CN"/>
        </w:rPr>
        <w:t>2020</w:t>
      </w:r>
      <w:r>
        <w:rPr>
          <w:rFonts w:hint="eastAsia"/>
          <w:sz w:val="24"/>
          <w:lang w:val="zh-CN"/>
        </w:rPr>
        <w:t>年</w:t>
      </w:r>
      <w:r>
        <w:rPr>
          <w:rFonts w:hint="eastAsia"/>
          <w:sz w:val="24"/>
          <w:lang w:val="zh-CN"/>
        </w:rPr>
        <w:t>12</w:t>
      </w:r>
      <w:r>
        <w:rPr>
          <w:rFonts w:hint="eastAsia"/>
          <w:sz w:val="24"/>
          <w:lang w:val="zh-CN"/>
        </w:rPr>
        <w:t>月</w:t>
      </w:r>
      <w:r>
        <w:rPr>
          <w:rFonts w:hint="eastAsia"/>
          <w:sz w:val="24"/>
          <w:lang w:val="zh-CN"/>
        </w:rPr>
        <w:t>31</w:t>
      </w:r>
      <w:r>
        <w:rPr>
          <w:rFonts w:hint="eastAsia"/>
          <w:sz w:val="24"/>
          <w:lang w:val="zh-CN"/>
        </w:rPr>
        <w:t>日为评估基准日，大唐微电子的股东全部权益价值采用资产基础法和市场法进行评估，以市场法评估结</w:t>
      </w:r>
      <w:r>
        <w:rPr>
          <w:rFonts w:hint="eastAsia"/>
          <w:sz w:val="24"/>
          <w:lang w:val="zh-CN"/>
        </w:rPr>
        <w:t>果作为最终评估结论。大唐微电子净资产的账面价值为</w:t>
      </w:r>
      <w:r>
        <w:rPr>
          <w:rFonts w:hint="eastAsia"/>
          <w:sz w:val="24"/>
          <w:lang w:val="zh-CN"/>
        </w:rPr>
        <w:t>38,875.79</w:t>
      </w:r>
      <w:r>
        <w:rPr>
          <w:rFonts w:hint="eastAsia"/>
          <w:sz w:val="24"/>
          <w:lang w:val="zh-CN"/>
        </w:rPr>
        <w:t>万元，评估价值为</w:t>
      </w:r>
      <w:r>
        <w:rPr>
          <w:rFonts w:hint="eastAsia"/>
          <w:sz w:val="24"/>
          <w:lang w:val="zh-CN"/>
        </w:rPr>
        <w:t>123,695.46</w:t>
      </w:r>
      <w:r>
        <w:rPr>
          <w:rFonts w:hint="eastAsia"/>
          <w:sz w:val="24"/>
          <w:lang w:val="zh-CN"/>
        </w:rPr>
        <w:t>万元，增值率为</w:t>
      </w:r>
      <w:r>
        <w:rPr>
          <w:rFonts w:hint="eastAsia"/>
          <w:sz w:val="24"/>
          <w:lang w:val="zh-CN"/>
        </w:rPr>
        <w:t>218.18%</w:t>
      </w:r>
      <w:r>
        <w:rPr>
          <w:rFonts w:hint="eastAsia"/>
          <w:sz w:val="24"/>
          <w:lang w:val="zh-CN"/>
        </w:rPr>
        <w:t>。上述评估结果已经中国信息通信科技集团有限公司备案（以下简称“中国信科”）（评估备案号：</w:t>
      </w:r>
      <w:r>
        <w:rPr>
          <w:rFonts w:hint="eastAsia"/>
          <w:sz w:val="24"/>
          <w:lang w:val="zh-CN"/>
        </w:rPr>
        <w:t>2506ZGXT2021004</w:t>
      </w:r>
      <w:r>
        <w:rPr>
          <w:rFonts w:hint="eastAsia"/>
          <w:sz w:val="24"/>
          <w:lang w:val="zh-CN"/>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经交易各方协商确定，本次交易作价与评估机构所出具评估报告的评估结果保持一致。国新建信基金认购大唐微电子每</w:t>
      </w:r>
      <w:r>
        <w:rPr>
          <w:rFonts w:hint="eastAsia"/>
          <w:sz w:val="24"/>
          <w:lang w:val="zh-CN"/>
        </w:rPr>
        <w:t>1</w:t>
      </w:r>
      <w:r>
        <w:rPr>
          <w:rFonts w:hint="eastAsia"/>
          <w:sz w:val="24"/>
          <w:lang w:val="zh-CN"/>
        </w:rPr>
        <w:t>元新增注册资本的增资价格为</w:t>
      </w:r>
      <w:r>
        <w:rPr>
          <w:rFonts w:hint="eastAsia"/>
          <w:sz w:val="24"/>
          <w:lang w:val="zh-CN"/>
        </w:rPr>
        <w:t>6.0573</w:t>
      </w:r>
      <w:r>
        <w:rPr>
          <w:rFonts w:hint="eastAsia"/>
          <w:sz w:val="24"/>
          <w:lang w:val="zh-CN"/>
        </w:rPr>
        <w:t>元，认购</w:t>
      </w:r>
      <w:r>
        <w:rPr>
          <w:rFonts w:hint="eastAsia"/>
          <w:sz w:val="24"/>
          <w:lang w:val="zh-CN"/>
        </w:rPr>
        <w:t>6,603.654696</w:t>
      </w:r>
      <w:r>
        <w:rPr>
          <w:rFonts w:hint="eastAsia"/>
          <w:sz w:val="24"/>
          <w:lang w:val="zh-CN"/>
        </w:rPr>
        <w:t>万元新增注册资本所形成的大唐微电子</w:t>
      </w:r>
      <w:r>
        <w:rPr>
          <w:rFonts w:hint="eastAsia"/>
          <w:sz w:val="24"/>
          <w:lang w:val="zh-CN"/>
        </w:rPr>
        <w:t>24.44%</w:t>
      </w:r>
      <w:r>
        <w:rPr>
          <w:rFonts w:hint="eastAsia"/>
          <w:sz w:val="24"/>
          <w:lang w:val="zh-CN"/>
        </w:rPr>
        <w:t>股权的总增资价款为</w:t>
      </w:r>
      <w:r>
        <w:rPr>
          <w:rFonts w:hint="eastAsia"/>
          <w:sz w:val="24"/>
          <w:lang w:val="zh-CN"/>
        </w:rPr>
        <w:t>40,000</w:t>
      </w:r>
      <w:r>
        <w:rPr>
          <w:rFonts w:hint="eastAsia"/>
          <w:sz w:val="24"/>
          <w:lang w:val="zh-CN"/>
        </w:rPr>
        <w:t>万元。</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4</w:t>
      </w:r>
      <w:r>
        <w:rPr>
          <w:rFonts w:hint="eastAsia"/>
          <w:sz w:val="24"/>
          <w:lang w:val="zh-CN"/>
        </w:rPr>
        <w:t>）增资方式</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国新建信基金通过非公开协议方式对大唐微电子现金增资</w:t>
      </w:r>
      <w:r>
        <w:rPr>
          <w:rFonts w:hint="eastAsia"/>
          <w:sz w:val="24"/>
          <w:lang w:val="zh-CN"/>
        </w:rPr>
        <w:t>40,000</w:t>
      </w:r>
      <w:r>
        <w:rPr>
          <w:rFonts w:hint="eastAsia"/>
          <w:sz w:val="24"/>
          <w:lang w:val="zh-CN"/>
        </w:rPr>
        <w:t>万元，其中</w:t>
      </w:r>
      <w:r>
        <w:rPr>
          <w:rFonts w:hint="eastAsia"/>
          <w:sz w:val="24"/>
          <w:lang w:val="zh-CN"/>
        </w:rPr>
        <w:t>6,603.654696</w:t>
      </w:r>
      <w:r>
        <w:rPr>
          <w:rFonts w:hint="eastAsia"/>
          <w:sz w:val="24"/>
          <w:lang w:val="zh-CN"/>
        </w:rPr>
        <w:t>万元计入大唐微电子的实收注册资本，</w:t>
      </w:r>
      <w:r>
        <w:rPr>
          <w:rFonts w:hint="eastAsia"/>
          <w:sz w:val="24"/>
          <w:lang w:val="zh-CN"/>
        </w:rPr>
        <w:t>33,396.345304</w:t>
      </w:r>
      <w:r>
        <w:rPr>
          <w:rFonts w:hint="eastAsia"/>
          <w:sz w:val="24"/>
          <w:lang w:val="zh-CN"/>
        </w:rPr>
        <w:t>万元计入大唐微电子的资本公积，占增资后大唐微电子</w:t>
      </w:r>
      <w:r>
        <w:rPr>
          <w:rFonts w:hint="eastAsia"/>
          <w:sz w:val="24"/>
          <w:lang w:val="zh-CN"/>
        </w:rPr>
        <w:t>24.44%</w:t>
      </w:r>
      <w:r>
        <w:rPr>
          <w:rFonts w:hint="eastAsia"/>
          <w:sz w:val="24"/>
          <w:lang w:val="zh-CN"/>
        </w:rPr>
        <w:t>股权。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5</w:t>
      </w:r>
      <w:r>
        <w:rPr>
          <w:rFonts w:hint="eastAsia"/>
          <w:sz w:val="24"/>
          <w:lang w:val="zh-CN"/>
        </w:rPr>
        <w:t>）标的公司过渡期损益归属</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lastRenderedPageBreak/>
        <w:t>自评估基准日至工商登记变更完成之日所发生的损益，由大唐半导体、公安部第一研究所（以下简称“公安部一所”）和国新建信基金依据其在本次交易后持有的大唐微电子股权</w:t>
      </w:r>
      <w:r>
        <w:rPr>
          <w:rFonts w:hint="eastAsia"/>
          <w:sz w:val="24"/>
          <w:lang w:val="zh-CN"/>
        </w:rPr>
        <w:t>比例享有和分配。</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6</w:t>
      </w:r>
      <w:r>
        <w:rPr>
          <w:rFonts w:hint="eastAsia"/>
          <w:sz w:val="24"/>
          <w:lang w:val="zh-CN"/>
        </w:rPr>
        <w:t>）交割及违约责任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根据大唐半导体、公安部一所、大唐微电子、大唐电信与国新建信基金签署的《大唐微电子技术有限公司增资协议》，国新建信基金在《大唐微电子技术有限公司增资协议》约定的先决条件全部满足的前提下，经大唐微电子向国新建信基金发出付款申请书之日起的</w:t>
      </w:r>
      <w:r>
        <w:rPr>
          <w:rFonts w:hint="eastAsia"/>
          <w:sz w:val="24"/>
          <w:lang w:val="zh-CN"/>
        </w:rPr>
        <w:t>10</w:t>
      </w:r>
      <w:r>
        <w:rPr>
          <w:rFonts w:hint="eastAsia"/>
          <w:sz w:val="24"/>
          <w:lang w:val="zh-CN"/>
        </w:rPr>
        <w:t>个工作日内，国新建信基金应以银行转账的方式向大唐微电子支付增资款。大唐微电子收到增资款之日（如为分期支付的，则为收到首期增资款之日）后起</w:t>
      </w:r>
      <w:r>
        <w:rPr>
          <w:rFonts w:hint="eastAsia"/>
          <w:sz w:val="24"/>
          <w:lang w:val="zh-CN"/>
        </w:rPr>
        <w:t>90</w:t>
      </w:r>
      <w:r>
        <w:rPr>
          <w:rFonts w:hint="eastAsia"/>
          <w:sz w:val="24"/>
          <w:lang w:val="zh-CN"/>
        </w:rPr>
        <w:t>日内，应向工商主管部门提交符合要求的涉及本次增资的全部</w:t>
      </w:r>
      <w:r>
        <w:rPr>
          <w:rFonts w:hint="eastAsia"/>
          <w:sz w:val="24"/>
          <w:lang w:val="zh-CN"/>
        </w:rPr>
        <w:t>工商变更登记申请材料，并办理完毕股东、股权结构、公司章程等相关工商变更登记手续。</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大唐微电子技术有限公司增资协议》明确约定，国新建信基金根据《大唐微电子技术有限公司增资协议》支付增资款后，如因大唐半导体、大唐电信、大唐微电子之原因或者其他可归责于前述各方的原因导致本次增资失败的，责任方应一次性向国新建信基金支付国新建信基金已支付的增资款金额</w:t>
      </w:r>
      <w:r>
        <w:rPr>
          <w:rFonts w:hint="eastAsia"/>
          <w:sz w:val="24"/>
          <w:lang w:val="zh-CN"/>
        </w:rPr>
        <w:t>5%</w:t>
      </w:r>
      <w:r>
        <w:rPr>
          <w:rFonts w:hint="eastAsia"/>
          <w:sz w:val="24"/>
          <w:lang w:val="zh-CN"/>
        </w:rPr>
        <w:t>的违约金。</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本次增资完成后，对于以下的事项造成新股东直接或者间接承担损失的（包括但不限于对外承担赔偿责任或者所持大唐微电子股权估值产生贬损），大唐半导体、上市公司连</w:t>
      </w:r>
      <w:r>
        <w:rPr>
          <w:rFonts w:hint="eastAsia"/>
          <w:sz w:val="24"/>
          <w:lang w:val="zh-CN"/>
        </w:rPr>
        <w:t>带向新股东承担赔偿责任：</w:t>
      </w:r>
      <w:r>
        <w:rPr>
          <w:rFonts w:hint="eastAsia"/>
          <w:sz w:val="24"/>
          <w:lang w:val="zh-CN"/>
        </w:rPr>
        <w:t>1</w:t>
      </w:r>
      <w:r>
        <w:rPr>
          <w:rFonts w:hint="eastAsia"/>
          <w:sz w:val="24"/>
          <w:lang w:val="zh-CN"/>
        </w:rPr>
        <w:t>）因原股东、上市公司或大唐微电子向新股东作出的陈述与保证及其他承诺事项存在任何不真实、重大遗漏、重大不准确的情况，导致新股东受到损失的；</w:t>
      </w:r>
      <w:r>
        <w:rPr>
          <w:rFonts w:hint="eastAsia"/>
          <w:sz w:val="24"/>
          <w:lang w:val="zh-CN"/>
        </w:rPr>
        <w:t>2</w:t>
      </w:r>
      <w:r>
        <w:rPr>
          <w:rFonts w:hint="eastAsia"/>
          <w:sz w:val="24"/>
          <w:lang w:val="zh-CN"/>
        </w:rPr>
        <w:t>）因未向新股东披露的未决诉讼案件、担保事项、债务或其他业务活动导致大唐微电子承担经济损失的：</w:t>
      </w:r>
      <w:r>
        <w:rPr>
          <w:rFonts w:hint="eastAsia"/>
          <w:sz w:val="24"/>
          <w:lang w:val="zh-CN"/>
        </w:rPr>
        <w:t>3</w:t>
      </w:r>
      <w:r>
        <w:rPr>
          <w:rFonts w:hint="eastAsia"/>
          <w:sz w:val="24"/>
          <w:lang w:val="zh-CN"/>
        </w:rPr>
        <w:t>）因未向新股东披露的本次增资完成前大唐微电子的经营行为、非经营行为导致大唐微电子在增资完成后受到包括但不限于工商、税收、外汇、海关、土地、环保、质量技术监督、劳动与社会保障、住房公积金等主管部门处以罚款、滞纳金等重大处罚；</w:t>
      </w:r>
      <w:r>
        <w:rPr>
          <w:rFonts w:hint="eastAsia"/>
          <w:sz w:val="24"/>
          <w:lang w:val="zh-CN"/>
        </w:rPr>
        <w:t>4</w:t>
      </w:r>
      <w:r>
        <w:rPr>
          <w:rFonts w:hint="eastAsia"/>
          <w:sz w:val="24"/>
          <w:lang w:val="zh-CN"/>
        </w:rPr>
        <w:t>）因其他可归责于原股东、上市公</w:t>
      </w:r>
      <w:r>
        <w:rPr>
          <w:rFonts w:hint="eastAsia"/>
          <w:sz w:val="24"/>
          <w:lang w:val="zh-CN"/>
        </w:rPr>
        <w:t>司、大唐微</w:t>
      </w:r>
      <w:r>
        <w:rPr>
          <w:rFonts w:hint="eastAsia"/>
          <w:sz w:val="24"/>
          <w:lang w:val="zh-CN"/>
        </w:rPr>
        <w:lastRenderedPageBreak/>
        <w:t>电子原因导致新股东承担经济损失的。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如国新建信基金因任一大唐微电子原股东未完全履行实缴出资义务而被大唐微电子债权人或其他股东追索并承担损失的，或国新建信基金后续退出时因任一原股东未完全履行实缴出资义务而导致国新建信基金所持大唐微电子股权估值低于原股东完全履行实缴出资义务假设下应有的公允价值，大唐半导体、大唐电信应连带向国新建信基金以现金方式作出赔偿并承担违约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协议生效后，如果协议任何一方未能履行其在协议项下的义务或承诺，或者协议任何一方在协议中所作的任何声明、陈述或保证存在欺诈或虚假成分，则</w:t>
      </w:r>
      <w:r>
        <w:rPr>
          <w:rFonts w:hint="eastAsia"/>
          <w:sz w:val="24"/>
          <w:lang w:val="zh-CN"/>
        </w:rPr>
        <w:t>该方构成违约，守约方有权选择继续履行并要求违约方赔偿损失。</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7</w:t>
      </w:r>
      <w:r>
        <w:rPr>
          <w:rFonts w:hint="eastAsia"/>
          <w:sz w:val="24"/>
          <w:lang w:val="zh-CN"/>
        </w:rPr>
        <w:t>）资金用途</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国新建信基金缴付的增资款主要用于偿还目标公司的有息金融负债。</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w:t>
      </w:r>
      <w:r>
        <w:rPr>
          <w:rFonts w:hint="eastAsia"/>
          <w:sz w:val="24"/>
          <w:lang w:val="zh-CN"/>
        </w:rPr>
        <w:t>8</w:t>
      </w:r>
      <w:r>
        <w:rPr>
          <w:rFonts w:hint="eastAsia"/>
          <w:sz w:val="24"/>
          <w:lang w:val="zh-CN"/>
        </w:rPr>
        <w:t>）决议有效期</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本次重大资产重组有关事项的决议有效期为自上市公司股东大会审议通过之日起</w:t>
      </w:r>
      <w:r>
        <w:rPr>
          <w:rFonts w:hint="eastAsia"/>
          <w:sz w:val="24"/>
          <w:lang w:val="zh-CN"/>
        </w:rPr>
        <w:t>12</w:t>
      </w:r>
      <w:r>
        <w:rPr>
          <w:rFonts w:hint="eastAsia"/>
          <w:sz w:val="24"/>
          <w:lang w:val="zh-CN"/>
        </w:rPr>
        <w:t>个月。</w:t>
      </w:r>
    </w:p>
    <w:p w:rsidR="00EB0D8F" w:rsidRDefault="00D61AC8">
      <w:pPr>
        <w:adjustRightInd w:val="0"/>
        <w:snapToGrid w:val="0"/>
        <w:spacing w:beforeLines="50" w:before="156" w:afterLines="50" w:after="156" w:line="360" w:lineRule="auto"/>
        <w:ind w:leftChars="50" w:left="105" w:rightChars="50" w:right="105" w:firstLineChars="200" w:firstLine="480"/>
        <w:rPr>
          <w:sz w:val="24"/>
          <w:lang w:val="zh-CN"/>
        </w:rPr>
      </w:pPr>
      <w:r>
        <w:rPr>
          <w:rFonts w:hint="eastAsia"/>
          <w:sz w:val="24"/>
          <w:lang w:val="zh-CN"/>
        </w:rPr>
        <w:t>表决结果：同意</w:t>
      </w:r>
      <w:r>
        <w:rPr>
          <w:rFonts w:hint="eastAsia"/>
          <w:sz w:val="24"/>
          <w:lang w:val="zh-CN"/>
        </w:rPr>
        <w:t>7</w:t>
      </w:r>
      <w:r>
        <w:rPr>
          <w:rFonts w:hint="eastAsia"/>
          <w:sz w:val="24"/>
          <w:lang w:val="zh-CN"/>
        </w:rPr>
        <w:t>票，反对</w:t>
      </w:r>
      <w:r>
        <w:rPr>
          <w:rFonts w:hint="eastAsia"/>
          <w:sz w:val="24"/>
          <w:lang w:val="zh-CN"/>
        </w:rPr>
        <w:t>0</w:t>
      </w:r>
      <w:r>
        <w:rPr>
          <w:rFonts w:hint="eastAsia"/>
          <w:sz w:val="24"/>
          <w:lang w:val="zh-CN"/>
        </w:rPr>
        <w:t>票，弃权</w:t>
      </w:r>
      <w:r>
        <w:rPr>
          <w:rFonts w:hint="eastAsia"/>
          <w:sz w:val="24"/>
          <w:lang w:val="zh-CN"/>
        </w:rPr>
        <w:t>0</w:t>
      </w:r>
      <w:r>
        <w:rPr>
          <w:rFonts w:hint="eastAsia"/>
          <w:sz w:val="24"/>
          <w:lang w:val="zh-CN"/>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lang w:val="zh-CN"/>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（五）审议通过《</w:t>
      </w:r>
      <w:bookmarkStart w:id="8" w:name="_Hlk49983429"/>
      <w:r>
        <w:rPr>
          <w:rFonts w:hint="eastAsia"/>
          <w:b/>
          <w:color w:val="000000"/>
          <w:sz w:val="24"/>
        </w:rPr>
        <w:t>关于签署附生效条件的交易协议的议案</w:t>
      </w:r>
      <w:bookmarkEnd w:id="8"/>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同意大唐半导体（下称“甲方</w:t>
      </w:r>
      <w:r>
        <w:rPr>
          <w:rFonts w:hint="eastAsia"/>
          <w:sz w:val="24"/>
        </w:rPr>
        <w:t>1</w:t>
      </w:r>
      <w:r>
        <w:rPr>
          <w:rFonts w:hint="eastAsia"/>
          <w:sz w:val="24"/>
        </w:rPr>
        <w:t>”或“原股东</w:t>
      </w:r>
      <w:r>
        <w:rPr>
          <w:rFonts w:hint="eastAsia"/>
          <w:sz w:val="24"/>
        </w:rPr>
        <w:t>1</w:t>
      </w:r>
      <w:r>
        <w:rPr>
          <w:rFonts w:hint="eastAsia"/>
          <w:sz w:val="24"/>
        </w:rPr>
        <w:t>”）、公安部一所（下称“甲方</w:t>
      </w:r>
      <w:r>
        <w:rPr>
          <w:rFonts w:hint="eastAsia"/>
          <w:sz w:val="24"/>
        </w:rPr>
        <w:t>2</w:t>
      </w:r>
      <w:r>
        <w:rPr>
          <w:rFonts w:hint="eastAsia"/>
          <w:sz w:val="24"/>
        </w:rPr>
        <w:t>”或“原股东</w:t>
      </w:r>
      <w:r>
        <w:rPr>
          <w:rFonts w:hint="eastAsia"/>
          <w:sz w:val="24"/>
        </w:rPr>
        <w:t>2</w:t>
      </w:r>
      <w:r>
        <w:rPr>
          <w:rFonts w:hint="eastAsia"/>
          <w:sz w:val="24"/>
        </w:rPr>
        <w:t>”）、大唐微电子（下称“丙方”或“目标公司”）、大唐电信（下称“丁方”或“上市公司”）与国新建信基金（下称“乙方”或“新股东”）签署《大唐微电子技术有限公司增资协议》，主要约定如下：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、增资的基本要素</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1.1</w:t>
      </w:r>
      <w:r>
        <w:rPr>
          <w:rFonts w:hint="eastAsia"/>
          <w:sz w:val="24"/>
        </w:rPr>
        <w:t>本次增资的价格根据目标公司的资产评估结果为基础确定。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1.2</w:t>
      </w:r>
      <w:r>
        <w:rPr>
          <w:rFonts w:hint="eastAsia"/>
          <w:sz w:val="24"/>
        </w:rPr>
        <w:t>目标公司资产评估结果根据经中国信科备案的《资产评估报告》（编号：</w:t>
      </w:r>
      <w:r>
        <w:rPr>
          <w:rFonts w:hint="eastAsia"/>
          <w:sz w:val="24"/>
        </w:rPr>
        <w:t>[2021]192</w:t>
      </w:r>
      <w:r>
        <w:rPr>
          <w:rFonts w:hint="eastAsia"/>
          <w:sz w:val="24"/>
        </w:rPr>
        <w:t>号）（以下简称“资产评估报告”）的评估结果为准。根据资产评估报告，目标公司</w:t>
      </w:r>
      <w:r>
        <w:rPr>
          <w:rFonts w:hint="eastAsia"/>
          <w:sz w:val="24"/>
        </w:rPr>
        <w:t>在评估基准日（即</w:t>
      </w:r>
      <w:r>
        <w:rPr>
          <w:rFonts w:hint="eastAsia"/>
          <w:sz w:val="24"/>
        </w:rPr>
        <w:t>2020</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日）的评估值为</w:t>
      </w:r>
      <w:r>
        <w:rPr>
          <w:rFonts w:hint="eastAsia"/>
          <w:sz w:val="24"/>
        </w:rPr>
        <w:t>123,695.46</w:t>
      </w:r>
      <w:r>
        <w:rPr>
          <w:rFonts w:hint="eastAsia"/>
          <w:sz w:val="24"/>
        </w:rPr>
        <w:t>万元，对应注册资本</w:t>
      </w:r>
      <w:r>
        <w:rPr>
          <w:rFonts w:hint="eastAsia"/>
          <w:sz w:val="24"/>
        </w:rPr>
        <w:t>20,421.052632</w:t>
      </w:r>
      <w:r>
        <w:rPr>
          <w:rFonts w:hint="eastAsia"/>
          <w:sz w:val="24"/>
        </w:rPr>
        <w:t>万元。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1.3</w:t>
      </w:r>
      <w:r>
        <w:rPr>
          <w:rFonts w:hint="eastAsia"/>
          <w:sz w:val="24"/>
        </w:rPr>
        <w:t>本次增资，每</w:t>
      </w:r>
      <w:r>
        <w:rPr>
          <w:rFonts w:hint="eastAsia"/>
          <w:sz w:val="24"/>
        </w:rPr>
        <w:t>1</w:t>
      </w:r>
      <w:r>
        <w:rPr>
          <w:rFonts w:hint="eastAsia"/>
          <w:sz w:val="24"/>
        </w:rPr>
        <w:t>元注册资本的增资价格</w:t>
      </w:r>
      <w:r>
        <w:rPr>
          <w:rFonts w:hint="eastAsia"/>
          <w:sz w:val="24"/>
        </w:rPr>
        <w:t>=</w:t>
      </w:r>
      <w:r>
        <w:rPr>
          <w:rFonts w:hint="eastAsia"/>
          <w:sz w:val="24"/>
        </w:rPr>
        <w:t>资产评估结果</w:t>
      </w:r>
      <w:r>
        <w:rPr>
          <w:rFonts w:hint="eastAsia"/>
          <w:sz w:val="24"/>
        </w:rPr>
        <w:t>/</w:t>
      </w:r>
      <w:r>
        <w:rPr>
          <w:rFonts w:hint="eastAsia"/>
          <w:sz w:val="24"/>
        </w:rPr>
        <w:t>注册资本总额，即</w:t>
      </w:r>
      <w:r>
        <w:rPr>
          <w:rFonts w:hint="eastAsia"/>
          <w:sz w:val="24"/>
        </w:rPr>
        <w:t>6.0573</w:t>
      </w:r>
      <w:r>
        <w:rPr>
          <w:rFonts w:hint="eastAsia"/>
          <w:sz w:val="24"/>
        </w:rPr>
        <w:t>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1.4</w:t>
      </w:r>
      <w:r>
        <w:rPr>
          <w:rFonts w:hint="eastAsia"/>
          <w:sz w:val="24"/>
        </w:rPr>
        <w:t>本次增资后，目标公司注册资本由</w:t>
      </w:r>
      <w:r>
        <w:rPr>
          <w:rFonts w:hint="eastAsia"/>
          <w:sz w:val="24"/>
        </w:rPr>
        <w:t>20,421.052632</w:t>
      </w:r>
      <w:r>
        <w:rPr>
          <w:rFonts w:hint="eastAsia"/>
          <w:sz w:val="24"/>
        </w:rPr>
        <w:t>万元增至</w:t>
      </w:r>
      <w:r>
        <w:rPr>
          <w:rFonts w:hint="eastAsia"/>
          <w:sz w:val="24"/>
        </w:rPr>
        <w:t>27,024.707328</w:t>
      </w:r>
      <w:r>
        <w:rPr>
          <w:rFonts w:hint="eastAsia"/>
          <w:sz w:val="24"/>
        </w:rPr>
        <w:t>万元。国新建信基金认缴</w:t>
      </w:r>
      <w:r>
        <w:rPr>
          <w:rFonts w:hint="eastAsia"/>
          <w:sz w:val="24"/>
        </w:rPr>
        <w:t>40,000</w:t>
      </w:r>
      <w:r>
        <w:rPr>
          <w:rFonts w:hint="eastAsia"/>
          <w:sz w:val="24"/>
        </w:rPr>
        <w:t>万元，其中</w:t>
      </w:r>
      <w:r>
        <w:rPr>
          <w:rFonts w:hint="eastAsia"/>
          <w:sz w:val="24"/>
        </w:rPr>
        <w:t>6,603.654696</w:t>
      </w:r>
      <w:r>
        <w:rPr>
          <w:rFonts w:hint="eastAsia"/>
          <w:sz w:val="24"/>
        </w:rPr>
        <w:t>万元计入注册资本，其余计入资本公积。增资完成后，大唐半导体持股比例为</w:t>
      </w:r>
      <w:r>
        <w:rPr>
          <w:rFonts w:hint="eastAsia"/>
          <w:sz w:val="24"/>
        </w:rPr>
        <w:t>71.786%</w:t>
      </w:r>
      <w:r>
        <w:rPr>
          <w:rFonts w:hint="eastAsia"/>
          <w:sz w:val="24"/>
        </w:rPr>
        <w:t>，公安部一所持股比例为</w:t>
      </w:r>
      <w:r>
        <w:rPr>
          <w:rFonts w:hint="eastAsia"/>
          <w:sz w:val="24"/>
        </w:rPr>
        <w:t>3.778%</w:t>
      </w:r>
      <w:r>
        <w:rPr>
          <w:rFonts w:hint="eastAsia"/>
          <w:sz w:val="24"/>
        </w:rPr>
        <w:t>，国新建信基金持股比</w:t>
      </w:r>
      <w:r>
        <w:rPr>
          <w:rFonts w:hint="eastAsia"/>
          <w:sz w:val="24"/>
        </w:rPr>
        <w:t>例为</w:t>
      </w:r>
      <w:r>
        <w:rPr>
          <w:rFonts w:hint="eastAsia"/>
          <w:sz w:val="24"/>
        </w:rPr>
        <w:t>24.436%</w:t>
      </w:r>
      <w:r>
        <w:rPr>
          <w:rFonts w:hint="eastAsia"/>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、增资款的支付与使用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国新建信基金缴付的增资款用于偿还目标公司的有息金融负债。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为确保增资款按照上述约定使用，目标公司、国新建信基金拟与监管行签署《资金监管协议》（下称“《监管协议》”），由监管行对国新建信基金支付的增资款进行监管。《监管协议》项下的监管账户除按照本协议及《监管协议》的约定接收国新建信基金增资款并对外划付资金外，不得作其他用途。目标公司应于增资日后的</w:t>
      </w:r>
      <w:r>
        <w:rPr>
          <w:rFonts w:hint="eastAsia"/>
          <w:sz w:val="24"/>
        </w:rPr>
        <w:t>180</w:t>
      </w:r>
      <w:r>
        <w:rPr>
          <w:rFonts w:hint="eastAsia"/>
          <w:sz w:val="24"/>
        </w:rPr>
        <w:t>日后将全部增资款用于偿还《监管协议》项下的债务，并在偿债后</w:t>
      </w:r>
      <w:r>
        <w:rPr>
          <w:rFonts w:hint="eastAsia"/>
          <w:sz w:val="24"/>
        </w:rPr>
        <w:t>5</w:t>
      </w:r>
      <w:r>
        <w:rPr>
          <w:rFonts w:hint="eastAsia"/>
          <w:sz w:val="24"/>
        </w:rPr>
        <w:t>个工作日内向国新建信基金提供该等还款的全部还款凭证。</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w:t>
      </w:r>
      <w:r>
        <w:rPr>
          <w:rFonts w:hint="eastAsia"/>
          <w:sz w:val="24"/>
        </w:rPr>
        <w:t>、股权交割</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w:t>
      </w:r>
      <w:r>
        <w:rPr>
          <w:rFonts w:hint="eastAsia"/>
          <w:sz w:val="24"/>
        </w:rPr>
        <w:t>股东名册变更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目标公司需在本协议签署并生效之后（不含当日）</w:t>
      </w:r>
      <w:r>
        <w:rPr>
          <w:rFonts w:hint="eastAsia"/>
          <w:sz w:val="24"/>
        </w:rPr>
        <w:t>60</w:t>
      </w:r>
      <w:r>
        <w:rPr>
          <w:rFonts w:hint="eastAsia"/>
          <w:sz w:val="24"/>
        </w:rPr>
        <w:t>日内完成以下事项：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3.1.1</w:t>
      </w:r>
      <w:r>
        <w:rPr>
          <w:rFonts w:hint="eastAsia"/>
          <w:sz w:val="24"/>
        </w:rPr>
        <w:t>召开股东会，按照附件一内容完成公司章程的变更。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3.1.2</w:t>
      </w:r>
      <w:r>
        <w:rPr>
          <w:rFonts w:hint="eastAsia"/>
          <w:sz w:val="24"/>
        </w:rPr>
        <w:t>股东名册加盖公司公章后由目标公司保存。目标公司应向全体股东提供出资证明书及股东名册副本。</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3.2</w:t>
      </w:r>
      <w:r>
        <w:rPr>
          <w:rFonts w:hint="eastAsia"/>
          <w:sz w:val="24"/>
        </w:rPr>
        <w:t>工商登记变更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目标公司收到增资款之日（如为分期支付的，则为收到首期增资款之日）</w:t>
      </w:r>
      <w:r>
        <w:rPr>
          <w:rFonts w:hint="eastAsia"/>
          <w:sz w:val="24"/>
        </w:rPr>
        <w:lastRenderedPageBreak/>
        <w:t>后起</w:t>
      </w:r>
      <w:r>
        <w:rPr>
          <w:rFonts w:hint="eastAsia"/>
          <w:sz w:val="24"/>
        </w:rPr>
        <w:t>90</w:t>
      </w:r>
      <w:r>
        <w:rPr>
          <w:rFonts w:hint="eastAsia"/>
          <w:sz w:val="24"/>
        </w:rPr>
        <w:t>日内，应向工商主管部门提交符合要求的涉及本次增资的全部工商变更登记申请材料，并办理完毕股东、股权结构、公司章程等相关工商变更登记手续。各股东对目标公司的工商变更登记给予必要的配合，协助出具相关的手续。</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w:t>
      </w:r>
      <w:r>
        <w:rPr>
          <w:rFonts w:hint="eastAsia"/>
          <w:sz w:val="24"/>
        </w:rPr>
        <w:t>、本次增资后的公司治理</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增资日后，目标公司将严格按本协议约定设立股东会、董事会、监事，董事会席位分配、召集、提案、召开、表决将严格按照本协议及相关股东协议的约定执行。</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w:t>
      </w:r>
      <w:r>
        <w:rPr>
          <w:rFonts w:hint="eastAsia"/>
          <w:sz w:val="24"/>
        </w:rPr>
        <w:t>机构设置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4.1.1</w:t>
      </w:r>
      <w:r>
        <w:rPr>
          <w:rFonts w:hint="eastAsia"/>
          <w:sz w:val="24"/>
        </w:rPr>
        <w:t>股东会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股东会由出资各方组成，原股东与新股东平等成为公司的股东，按照实缴出资比例享有表决权、利润分配请求权。召开股东会会议，应当于会议召开十五日前通知全体股东。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4.1.2</w:t>
      </w:r>
      <w:r>
        <w:rPr>
          <w:rFonts w:hint="eastAsia"/>
          <w:sz w:val="24"/>
        </w:rPr>
        <w:t>董事会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董事会由</w:t>
      </w:r>
      <w:r>
        <w:rPr>
          <w:rFonts w:hint="eastAsia"/>
          <w:sz w:val="24"/>
        </w:rPr>
        <w:t>9</w:t>
      </w:r>
      <w:r>
        <w:rPr>
          <w:rFonts w:hint="eastAsia"/>
          <w:sz w:val="24"/>
        </w:rPr>
        <w:t>名董事组成，其中甲方</w:t>
      </w:r>
      <w:r>
        <w:rPr>
          <w:rFonts w:hint="eastAsia"/>
          <w:sz w:val="24"/>
        </w:rPr>
        <w:t>1</w:t>
      </w:r>
      <w:r>
        <w:rPr>
          <w:rFonts w:hint="eastAsia"/>
          <w:sz w:val="24"/>
        </w:rPr>
        <w:t>提名</w:t>
      </w:r>
      <w:r>
        <w:rPr>
          <w:rFonts w:hint="eastAsia"/>
          <w:sz w:val="24"/>
        </w:rPr>
        <w:t>5</w:t>
      </w:r>
      <w:r>
        <w:rPr>
          <w:rFonts w:hint="eastAsia"/>
          <w:sz w:val="24"/>
        </w:rPr>
        <w:t>名，甲方</w:t>
      </w:r>
      <w:r>
        <w:rPr>
          <w:rFonts w:hint="eastAsia"/>
          <w:sz w:val="24"/>
        </w:rPr>
        <w:t>2</w:t>
      </w:r>
      <w:r>
        <w:rPr>
          <w:rFonts w:hint="eastAsia"/>
          <w:sz w:val="24"/>
        </w:rPr>
        <w:t>提名</w:t>
      </w:r>
      <w:r>
        <w:rPr>
          <w:rFonts w:hint="eastAsia"/>
          <w:sz w:val="24"/>
        </w:rPr>
        <w:t>1</w:t>
      </w:r>
      <w:r>
        <w:rPr>
          <w:rFonts w:hint="eastAsia"/>
          <w:sz w:val="24"/>
        </w:rPr>
        <w:t>名，国新建信基金提名</w:t>
      </w:r>
      <w:r>
        <w:rPr>
          <w:rFonts w:hint="eastAsia"/>
          <w:sz w:val="24"/>
        </w:rPr>
        <w:t>2</w:t>
      </w:r>
      <w:r>
        <w:rPr>
          <w:rFonts w:hint="eastAsia"/>
          <w:sz w:val="24"/>
        </w:rPr>
        <w:t>名，职工代表大会选举</w:t>
      </w:r>
      <w:r>
        <w:rPr>
          <w:rFonts w:hint="eastAsia"/>
          <w:sz w:val="24"/>
        </w:rPr>
        <w:t>1</w:t>
      </w:r>
      <w:r>
        <w:rPr>
          <w:rFonts w:hint="eastAsia"/>
          <w:sz w:val="24"/>
        </w:rPr>
        <w:t>名职工担任职工董事。董事长由甲方</w:t>
      </w:r>
      <w:r>
        <w:rPr>
          <w:rFonts w:hint="eastAsia"/>
          <w:sz w:val="24"/>
        </w:rPr>
        <w:t>1</w:t>
      </w:r>
      <w:r>
        <w:rPr>
          <w:rFonts w:hint="eastAsia"/>
          <w:sz w:val="24"/>
        </w:rPr>
        <w:t>推选的董事担任</w:t>
      </w:r>
      <w:r>
        <w:rPr>
          <w:rFonts w:hint="eastAsia"/>
          <w:sz w:val="24"/>
        </w:rPr>
        <w:t>/</w:t>
      </w:r>
      <w:r>
        <w:rPr>
          <w:rFonts w:hint="eastAsia"/>
          <w:sz w:val="24"/>
        </w:rPr>
        <w:t>董事长由董事会选举产生。召开董事会会议，应当于会议召开至少五个工作日前通知全体董事。需董事会审议的一般事项和重大事项应至少十个工作日前通知全体董事。经全体董事一致同意，可以对通知期限进行豁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4.1.3</w:t>
      </w:r>
      <w:r>
        <w:rPr>
          <w:rFonts w:hint="eastAsia"/>
          <w:sz w:val="24"/>
        </w:rPr>
        <w:t>监事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目标公司不设监事会，仅设</w:t>
      </w:r>
      <w:r>
        <w:rPr>
          <w:rFonts w:hint="eastAsia"/>
          <w:sz w:val="24"/>
        </w:rPr>
        <w:t>1</w:t>
      </w:r>
      <w:r>
        <w:rPr>
          <w:rFonts w:hint="eastAsia"/>
          <w:sz w:val="24"/>
        </w:rPr>
        <w:t>名监事，由甲方</w:t>
      </w:r>
      <w:r>
        <w:rPr>
          <w:rFonts w:hint="eastAsia"/>
          <w:sz w:val="24"/>
        </w:rPr>
        <w:t>1</w:t>
      </w:r>
      <w:r>
        <w:rPr>
          <w:rFonts w:hint="eastAsia"/>
          <w:sz w:val="24"/>
        </w:rPr>
        <w:t>提名。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4.1.4</w:t>
      </w:r>
      <w:r>
        <w:rPr>
          <w:rFonts w:hint="eastAsia"/>
          <w:sz w:val="24"/>
        </w:rPr>
        <w:t>选举</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对于各方在提名权限内提名的董事、监事、管理人员，其他股东或其提名的董事应在股东会</w:t>
      </w:r>
      <w:r>
        <w:rPr>
          <w:rFonts w:hint="eastAsia"/>
          <w:sz w:val="24"/>
        </w:rPr>
        <w:t>/</w:t>
      </w:r>
      <w:r>
        <w:rPr>
          <w:rFonts w:hint="eastAsia"/>
          <w:sz w:val="24"/>
        </w:rPr>
        <w:t>董事会中投赞成票。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4.2</w:t>
      </w:r>
      <w:r>
        <w:rPr>
          <w:rFonts w:hint="eastAsia"/>
          <w:sz w:val="24"/>
        </w:rPr>
        <w:t>决策权限</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4.2.1</w:t>
      </w:r>
      <w:r>
        <w:rPr>
          <w:rFonts w:hint="eastAsia"/>
          <w:sz w:val="24"/>
        </w:rPr>
        <w:t>股东会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国新建信基金持股期间，目标公司每年至少召开一次股东会。股东会作为公司权力机构，行使下列职权：</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决定公司的经营方针和投资计划；</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选举和更换非由职工代表担任的董事、监事，决定有关董事、监事的报酬事项；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审议批准董事会的报告；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w:t>
      </w:r>
      <w:r>
        <w:rPr>
          <w:rFonts w:hint="eastAsia"/>
          <w:sz w:val="24"/>
        </w:rPr>
        <w:tab/>
      </w:r>
      <w:r>
        <w:rPr>
          <w:rFonts w:hint="eastAsia"/>
          <w:sz w:val="24"/>
        </w:rPr>
        <w:t>审议批准监事的报告；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w:t>
      </w:r>
      <w:r>
        <w:rPr>
          <w:rFonts w:hint="eastAsia"/>
          <w:sz w:val="24"/>
        </w:rPr>
        <w:tab/>
      </w:r>
      <w:r>
        <w:rPr>
          <w:rFonts w:hint="eastAsia"/>
          <w:sz w:val="24"/>
        </w:rPr>
        <w:t>审议批</w:t>
      </w:r>
      <w:r>
        <w:rPr>
          <w:rFonts w:hint="eastAsia"/>
          <w:sz w:val="24"/>
        </w:rPr>
        <w:t>准公司年度财务预算方案和决算方案；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w:t>
      </w:r>
      <w:r>
        <w:rPr>
          <w:rFonts w:hint="eastAsia"/>
          <w:sz w:val="24"/>
        </w:rPr>
        <w:tab/>
      </w:r>
      <w:r>
        <w:rPr>
          <w:rFonts w:hint="eastAsia"/>
          <w:sz w:val="24"/>
        </w:rPr>
        <w:t>审议批准公司利润分配方案和弥补亏损方案；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7</w:t>
      </w:r>
      <w:r>
        <w:rPr>
          <w:rFonts w:hint="eastAsia"/>
          <w:sz w:val="24"/>
        </w:rPr>
        <w:t>）</w:t>
      </w:r>
      <w:r>
        <w:rPr>
          <w:rFonts w:hint="eastAsia"/>
          <w:sz w:val="24"/>
        </w:rPr>
        <w:tab/>
      </w:r>
      <w:r>
        <w:rPr>
          <w:rFonts w:hint="eastAsia"/>
          <w:sz w:val="24"/>
        </w:rPr>
        <w:t>对公司增加或减少注册资本作出决议；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8</w:t>
      </w:r>
      <w:r>
        <w:rPr>
          <w:rFonts w:hint="eastAsia"/>
          <w:sz w:val="24"/>
        </w:rPr>
        <w:t>）</w:t>
      </w:r>
      <w:r>
        <w:rPr>
          <w:rFonts w:hint="eastAsia"/>
          <w:sz w:val="24"/>
        </w:rPr>
        <w:tab/>
      </w:r>
      <w:r>
        <w:rPr>
          <w:rFonts w:hint="eastAsia"/>
          <w:sz w:val="24"/>
        </w:rPr>
        <w:t>对发行公司债券作出决议；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9</w:t>
      </w:r>
      <w:r>
        <w:rPr>
          <w:rFonts w:hint="eastAsia"/>
          <w:sz w:val="24"/>
        </w:rPr>
        <w:t>）</w:t>
      </w:r>
      <w:r>
        <w:rPr>
          <w:rFonts w:hint="eastAsia"/>
          <w:sz w:val="24"/>
        </w:rPr>
        <w:tab/>
      </w:r>
      <w:r>
        <w:rPr>
          <w:rFonts w:hint="eastAsia"/>
          <w:sz w:val="24"/>
        </w:rPr>
        <w:t>对公司合并、分立、解散、清算或者变更公司形式作出决议；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10</w:t>
      </w:r>
      <w:r>
        <w:rPr>
          <w:rFonts w:hint="eastAsia"/>
          <w:sz w:val="24"/>
        </w:rPr>
        <w:t>）修改公司章程；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11</w:t>
      </w:r>
      <w:r>
        <w:rPr>
          <w:rFonts w:hint="eastAsia"/>
          <w:sz w:val="24"/>
        </w:rPr>
        <w:t>）对公司向其他企业投资或者为他人提供担保（包括但不限于抵押、质押、保证）作出决议。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股东各方依照出资比例行使表决权。股东会在审议第（</w:t>
      </w:r>
      <w:r>
        <w:rPr>
          <w:rFonts w:hint="eastAsia"/>
          <w:sz w:val="24"/>
        </w:rPr>
        <w:t>1</w:t>
      </w:r>
      <w:r>
        <w:rPr>
          <w:rFonts w:hint="eastAsia"/>
          <w:sz w:val="24"/>
        </w:rPr>
        <w:t>）、（</w:t>
      </w:r>
      <w:r>
        <w:rPr>
          <w:rFonts w:hint="eastAsia"/>
          <w:sz w:val="24"/>
        </w:rPr>
        <w:t>6</w:t>
      </w:r>
      <w:r>
        <w:rPr>
          <w:rFonts w:hint="eastAsia"/>
          <w:sz w:val="24"/>
        </w:rPr>
        <w:t>）、（</w:t>
      </w:r>
      <w:r>
        <w:rPr>
          <w:rFonts w:hint="eastAsia"/>
          <w:sz w:val="24"/>
        </w:rPr>
        <w:t>8</w:t>
      </w:r>
      <w:r>
        <w:rPr>
          <w:rFonts w:hint="eastAsia"/>
          <w:sz w:val="24"/>
        </w:rPr>
        <w:t>）、（</w:t>
      </w:r>
      <w:r>
        <w:rPr>
          <w:rFonts w:hint="eastAsia"/>
          <w:sz w:val="24"/>
        </w:rPr>
        <w:t>11</w:t>
      </w:r>
      <w:r>
        <w:rPr>
          <w:rFonts w:hint="eastAsia"/>
          <w:sz w:val="24"/>
        </w:rPr>
        <w:t>）条事项时须经包括国新建信基金在内的代表二分之一以上表决权的股东通过，审议（</w:t>
      </w:r>
      <w:r>
        <w:rPr>
          <w:rFonts w:hint="eastAsia"/>
          <w:sz w:val="24"/>
        </w:rPr>
        <w:t>7</w:t>
      </w:r>
      <w:r>
        <w:rPr>
          <w:rFonts w:hint="eastAsia"/>
          <w:sz w:val="24"/>
        </w:rPr>
        <w:t>）、（</w:t>
      </w:r>
      <w:r>
        <w:rPr>
          <w:rFonts w:hint="eastAsia"/>
          <w:sz w:val="24"/>
        </w:rPr>
        <w:t>9</w:t>
      </w:r>
      <w:r>
        <w:rPr>
          <w:rFonts w:hint="eastAsia"/>
          <w:sz w:val="24"/>
        </w:rPr>
        <w:t>）、（</w:t>
      </w:r>
      <w:r>
        <w:rPr>
          <w:rFonts w:hint="eastAsia"/>
          <w:sz w:val="24"/>
        </w:rPr>
        <w:t>10</w:t>
      </w:r>
      <w:r>
        <w:rPr>
          <w:rFonts w:hint="eastAsia"/>
          <w:sz w:val="24"/>
        </w:rPr>
        <w:t>）条事项时须经包括国新建信基金在内的代表三分之二以上表决权的股东通过，其他事项须经代表二分之一以上表决权的股东通过。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4.2.2</w:t>
      </w:r>
      <w:r>
        <w:rPr>
          <w:rFonts w:hint="eastAsia"/>
          <w:sz w:val="24"/>
        </w:rPr>
        <w:t>董事会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国新建信基金持股期间，目标公司每年至少应召开两次董事会。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如下事项构成目标公司董事会审议的一般事项：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召集股东会会议，并向股东会报告工作；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w:t>
      </w:r>
      <w:r>
        <w:rPr>
          <w:rFonts w:hint="eastAsia"/>
          <w:sz w:val="24"/>
        </w:rPr>
        <w:t>2</w:t>
      </w:r>
      <w:r>
        <w:rPr>
          <w:rFonts w:hint="eastAsia"/>
          <w:sz w:val="24"/>
        </w:rPr>
        <w:t>）</w:t>
      </w:r>
      <w:r>
        <w:rPr>
          <w:rFonts w:hint="eastAsia"/>
          <w:sz w:val="24"/>
        </w:rPr>
        <w:tab/>
      </w:r>
      <w:r>
        <w:rPr>
          <w:rFonts w:hint="eastAsia"/>
          <w:sz w:val="24"/>
        </w:rPr>
        <w:t>执行股东会的决议；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决定公司的经营计划和</w:t>
      </w:r>
      <w:r>
        <w:rPr>
          <w:rFonts w:hint="eastAsia"/>
          <w:sz w:val="24"/>
        </w:rPr>
        <w:t>投资方案；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w:t>
      </w:r>
      <w:r>
        <w:rPr>
          <w:rFonts w:hint="eastAsia"/>
          <w:sz w:val="24"/>
        </w:rPr>
        <w:tab/>
      </w:r>
      <w:r>
        <w:rPr>
          <w:rFonts w:hint="eastAsia"/>
          <w:sz w:val="24"/>
        </w:rPr>
        <w:t>制订公司的年度财务预算方案和决算方案；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w:t>
      </w:r>
      <w:r>
        <w:rPr>
          <w:rFonts w:hint="eastAsia"/>
          <w:sz w:val="24"/>
        </w:rPr>
        <w:tab/>
      </w:r>
      <w:r>
        <w:rPr>
          <w:rFonts w:hint="eastAsia"/>
          <w:sz w:val="24"/>
        </w:rPr>
        <w:t>制订公司的利润分配方案和弥补亏损方案；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w:t>
      </w:r>
      <w:r>
        <w:rPr>
          <w:rFonts w:hint="eastAsia"/>
          <w:sz w:val="24"/>
        </w:rPr>
        <w:tab/>
      </w:r>
      <w:r>
        <w:rPr>
          <w:rFonts w:hint="eastAsia"/>
          <w:sz w:val="24"/>
        </w:rPr>
        <w:t>制订公司增加或者减少注册资本以及发行公司债券的方案；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7</w:t>
      </w:r>
      <w:r>
        <w:rPr>
          <w:rFonts w:hint="eastAsia"/>
          <w:sz w:val="24"/>
        </w:rPr>
        <w:t>）</w:t>
      </w:r>
      <w:r>
        <w:rPr>
          <w:rFonts w:hint="eastAsia"/>
          <w:sz w:val="24"/>
        </w:rPr>
        <w:tab/>
      </w:r>
      <w:r>
        <w:rPr>
          <w:rFonts w:hint="eastAsia"/>
          <w:sz w:val="24"/>
        </w:rPr>
        <w:t>制订公司合并、分立、解散或者变更公司形式的方案；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8</w:t>
      </w:r>
      <w:r>
        <w:rPr>
          <w:rFonts w:hint="eastAsia"/>
          <w:sz w:val="24"/>
        </w:rPr>
        <w:t>）</w:t>
      </w:r>
      <w:r>
        <w:rPr>
          <w:rFonts w:hint="eastAsia"/>
          <w:sz w:val="24"/>
        </w:rPr>
        <w:tab/>
      </w:r>
      <w:r>
        <w:rPr>
          <w:rFonts w:hint="eastAsia"/>
          <w:sz w:val="24"/>
        </w:rPr>
        <w:t>决定公司内部管理机构的设置；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9</w:t>
      </w:r>
      <w:r>
        <w:rPr>
          <w:rFonts w:hint="eastAsia"/>
          <w:sz w:val="24"/>
        </w:rPr>
        <w:t>）</w:t>
      </w:r>
      <w:r>
        <w:rPr>
          <w:rFonts w:hint="eastAsia"/>
          <w:sz w:val="24"/>
        </w:rPr>
        <w:tab/>
      </w:r>
      <w:r>
        <w:rPr>
          <w:rFonts w:hint="eastAsia"/>
          <w:sz w:val="24"/>
        </w:rPr>
        <w:t>制定公司的基本管理制度；</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10</w:t>
      </w:r>
      <w:r>
        <w:rPr>
          <w:rFonts w:hint="eastAsia"/>
          <w:sz w:val="24"/>
        </w:rPr>
        <w:t>）决定聘任或者解聘公司经理、副经理、财务总监；</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11</w:t>
      </w:r>
      <w:r>
        <w:rPr>
          <w:rFonts w:hint="eastAsia"/>
          <w:sz w:val="24"/>
        </w:rPr>
        <w:t>）对公司聘用、解聘承办公司审计业务的会计师事务所作出决议；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12</w:t>
      </w:r>
      <w:r>
        <w:rPr>
          <w:rFonts w:hint="eastAsia"/>
          <w:sz w:val="24"/>
        </w:rPr>
        <w:t>）《中华人民共和国公司法》、公司章程、本协议约定的事项或股东会授权事项。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如下事项构成</w:t>
      </w:r>
      <w:r>
        <w:rPr>
          <w:rFonts w:hint="eastAsia"/>
          <w:sz w:val="24"/>
        </w:rPr>
        <w:t>目标公司董事会审议的重大事项：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审议批准公司及其相关公司主营业务的变更；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审议批准对外提供单笔金额超过</w:t>
      </w:r>
      <w:r>
        <w:rPr>
          <w:rFonts w:hint="eastAsia"/>
          <w:sz w:val="24"/>
        </w:rPr>
        <w:t>500</w:t>
      </w:r>
      <w:r>
        <w:rPr>
          <w:rFonts w:hint="eastAsia"/>
          <w:sz w:val="24"/>
        </w:rPr>
        <w:t>万元的融资，或年度累计金额超过</w:t>
      </w:r>
      <w:r>
        <w:rPr>
          <w:rFonts w:hint="eastAsia"/>
          <w:sz w:val="24"/>
        </w:rPr>
        <w:t>1000</w:t>
      </w:r>
      <w:r>
        <w:rPr>
          <w:rFonts w:hint="eastAsia"/>
          <w:sz w:val="24"/>
        </w:rPr>
        <w:t>万元的融资；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审议批准公司单笔金额超过上一年度经审计合并财务报告净资产账面值</w:t>
      </w:r>
      <w:r>
        <w:rPr>
          <w:rFonts w:hint="eastAsia"/>
          <w:sz w:val="24"/>
        </w:rPr>
        <w:t>5%</w:t>
      </w:r>
      <w:r>
        <w:rPr>
          <w:rFonts w:hint="eastAsia"/>
          <w:sz w:val="24"/>
        </w:rPr>
        <w:t>的债权或其他资产处置，年度累计金额超过上一年度经审计合并财务报告净资产账面值</w:t>
      </w:r>
      <w:r>
        <w:rPr>
          <w:rFonts w:hint="eastAsia"/>
          <w:sz w:val="24"/>
        </w:rPr>
        <w:t>10%</w:t>
      </w:r>
      <w:r>
        <w:rPr>
          <w:rFonts w:hint="eastAsia"/>
          <w:sz w:val="24"/>
        </w:rPr>
        <w:t>的债权或其他资产处置；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w:t>
      </w:r>
      <w:r>
        <w:rPr>
          <w:rFonts w:hint="eastAsia"/>
          <w:sz w:val="24"/>
        </w:rPr>
        <w:tab/>
      </w:r>
      <w:r>
        <w:rPr>
          <w:rFonts w:hint="eastAsia"/>
          <w:sz w:val="24"/>
        </w:rPr>
        <w:t>审议批准公司金融机构借款单笔金额超过</w:t>
      </w:r>
      <w:r>
        <w:rPr>
          <w:rFonts w:hint="eastAsia"/>
          <w:sz w:val="24"/>
        </w:rPr>
        <w:t>2000</w:t>
      </w:r>
      <w:r>
        <w:rPr>
          <w:rFonts w:hint="eastAsia"/>
          <w:sz w:val="24"/>
        </w:rPr>
        <w:t>万元，以及年度累计融资超过</w:t>
      </w:r>
      <w:r>
        <w:rPr>
          <w:rFonts w:hint="eastAsia"/>
          <w:sz w:val="24"/>
        </w:rPr>
        <w:t>1</w:t>
      </w:r>
      <w:r>
        <w:rPr>
          <w:rFonts w:hint="eastAsia"/>
          <w:sz w:val="24"/>
        </w:rPr>
        <w:t>亿元之后的融资行为；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w:t>
      </w:r>
      <w:r>
        <w:rPr>
          <w:rFonts w:hint="eastAsia"/>
          <w:sz w:val="24"/>
        </w:rPr>
        <w:tab/>
      </w:r>
      <w:r>
        <w:rPr>
          <w:rFonts w:hint="eastAsia"/>
          <w:sz w:val="24"/>
        </w:rPr>
        <w:t>批准年度关联交易计划；</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w:t>
      </w:r>
      <w:r>
        <w:rPr>
          <w:rFonts w:hint="eastAsia"/>
          <w:sz w:val="24"/>
        </w:rPr>
        <w:tab/>
      </w:r>
      <w:r>
        <w:rPr>
          <w:rFonts w:hint="eastAsia"/>
          <w:sz w:val="24"/>
        </w:rPr>
        <w:t>审议批准单笔金额超过</w:t>
      </w:r>
      <w:r>
        <w:rPr>
          <w:rFonts w:hint="eastAsia"/>
          <w:sz w:val="24"/>
        </w:rPr>
        <w:t>500</w:t>
      </w:r>
      <w:r>
        <w:rPr>
          <w:rFonts w:hint="eastAsia"/>
          <w:sz w:val="24"/>
        </w:rPr>
        <w:t>万元的关联交易，或年度累计金额超过</w:t>
      </w:r>
      <w:r>
        <w:rPr>
          <w:rFonts w:hint="eastAsia"/>
          <w:sz w:val="24"/>
        </w:rPr>
        <w:t>1000</w:t>
      </w:r>
      <w:r>
        <w:rPr>
          <w:rFonts w:hint="eastAsia"/>
          <w:sz w:val="24"/>
        </w:rPr>
        <w:t>万元的关联交易，上述金额不包括年度关联交易计划中审批通过关联交</w:t>
      </w:r>
      <w:r>
        <w:rPr>
          <w:rFonts w:hint="eastAsia"/>
          <w:sz w:val="24"/>
        </w:rPr>
        <w:lastRenderedPageBreak/>
        <w:t>易的金额；</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7</w:t>
      </w:r>
      <w:r>
        <w:rPr>
          <w:rFonts w:hint="eastAsia"/>
          <w:sz w:val="24"/>
        </w:rPr>
        <w:t>）</w:t>
      </w:r>
      <w:r>
        <w:rPr>
          <w:rFonts w:hint="eastAsia"/>
          <w:sz w:val="24"/>
        </w:rPr>
        <w:tab/>
      </w:r>
      <w:r>
        <w:rPr>
          <w:rFonts w:hint="eastAsia"/>
          <w:sz w:val="24"/>
        </w:rPr>
        <w:t>审议批准高级管理层年度经营目标及考核相关事项。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董事会会议应通知全体董事并应由二分之一以上董事出席方可举行。目标公司董事会的表决，实行一人一票。目标公司董事会就前述董事会一般事项作出决议，应由全体董事过半数投赞成票方为有效决议；就前述董事会重大事项作出决议，应由包含国新建信基金提名的董事在内的全体董事过半数投赞成票方为有效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目标公司董事会会议文件正式发出前，应当就全部议案内容征求国新建信基金委派的董事的意见。</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4.2.3</w:t>
      </w:r>
      <w:r>
        <w:rPr>
          <w:rFonts w:hint="eastAsia"/>
          <w:sz w:val="24"/>
        </w:rPr>
        <w:t>特别约定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）知情权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国新建信基金根据法律法规、交易文件约定享有对目标公司经营管理情况的知情权及监督权，国新建信基金有权查阅目标公司财务、管理、经营、市场或其他方面的信息和资料（核心技术信息除外）；有权在必要时查阅会计报表、会计资料、会计账簿、业务合同和资金流水；有权在必要时聘请外部审计人员审计或复核目标公司的财务或其他状况（包括审阅、复印全部财务凭证、账目和资料），目标公司及其他股东应予以无条件配合，提</w:t>
      </w:r>
      <w:r>
        <w:rPr>
          <w:rFonts w:hint="eastAsia"/>
          <w:sz w:val="24"/>
        </w:rPr>
        <w:t>供国新建信基金认为有必要取得的所有信息和材料（核心技术信息除外）。国新建信基金承诺其行使知情权和监督权需满足上市公司信息披露监管的要求并对其获得和了解的信息、材料严格履行保密义务。</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）在每个季度结束后</w:t>
      </w:r>
      <w:r>
        <w:rPr>
          <w:rFonts w:hint="eastAsia"/>
          <w:sz w:val="24"/>
        </w:rPr>
        <w:t>10</w:t>
      </w:r>
      <w:r>
        <w:rPr>
          <w:rFonts w:hint="eastAsia"/>
          <w:sz w:val="24"/>
        </w:rPr>
        <w:t>日内向国新建信基金提供符合中国标准会计准则的季度财务报表。财务报表均应至少包括当期的资产负债表、利润表、现金流量表、所有者权益变动表。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w:t>
      </w:r>
      <w:r>
        <w:rPr>
          <w:rFonts w:hint="eastAsia"/>
          <w:sz w:val="24"/>
        </w:rPr>
        <w:t>）在每个会计年度结束后</w:t>
      </w:r>
      <w:r>
        <w:rPr>
          <w:rFonts w:hint="eastAsia"/>
          <w:sz w:val="24"/>
        </w:rPr>
        <w:t>5</w:t>
      </w:r>
      <w:r>
        <w:rPr>
          <w:rFonts w:hint="eastAsia"/>
          <w:sz w:val="24"/>
        </w:rPr>
        <w:t>个月之内向国新建信基金提供经审计的年度财务报告，以及管理层对当年业务的报告，包括但不限于当年年度、季度支出与当年年度、季度预算的对比。财务报表均</w:t>
      </w:r>
      <w:r>
        <w:rPr>
          <w:rFonts w:hint="eastAsia"/>
          <w:sz w:val="24"/>
        </w:rPr>
        <w:t>应至少包括当期的资产负债表、利润表、现金流量表、所有者权益变动表。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4</w:t>
      </w:r>
      <w:r>
        <w:rPr>
          <w:rFonts w:hint="eastAsia"/>
          <w:sz w:val="24"/>
        </w:rPr>
        <w:t>）目标公司发给任一股东与目标公司经营相关的或者可能影响投资方权益的信息或文件，经新股东要求应当发送给国新建信基金。</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w:t>
      </w:r>
      <w:r>
        <w:rPr>
          <w:rFonts w:hint="eastAsia"/>
          <w:sz w:val="24"/>
        </w:rPr>
        <w:t>）国新建信基金有权随时调阅目标公司审计委员会会议记录及资料（如有）、年度内部审计计划、内部审计工作报告、内部审计报告（包括但不限于财务审计、内部控制审计、反舞弊审计、专项审计等审计报告）及审计底稿，目标公司及其他股东应予以无条件配合，提供国新建信基金认为有必要取得的所有信息和材料。国新建信基金如认为有必要的，可要求公司内部</w:t>
      </w:r>
      <w:r>
        <w:rPr>
          <w:rFonts w:hint="eastAsia"/>
          <w:sz w:val="24"/>
        </w:rPr>
        <w:t>审计部门及其负责人和外部审计机构相关负责人员向其汇报审计相关事项。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6</w:t>
      </w:r>
      <w:r>
        <w:rPr>
          <w:rFonts w:hint="eastAsia"/>
          <w:sz w:val="24"/>
        </w:rPr>
        <w:t>）国新建信基金作为股东依法有权要求目标公司提供的其他材料。</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）检查权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国新建信基金有权根据需要到目标公司进行调研访谈和检查，向目标公司的管理层提出建议并听取管理层关于有关事项的汇报。</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国新建信基金委派的董事可以列席目标公司管理层工作会议。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在持股期间的每个会计年度，国新建信基金有权安排其委派的董事或董事带领的其他工作人员在目标公司开展为期不少于</w:t>
      </w:r>
      <w:r>
        <w:rPr>
          <w:rFonts w:hint="eastAsia"/>
          <w:sz w:val="24"/>
        </w:rPr>
        <w:t>2</w:t>
      </w:r>
      <w:r>
        <w:rPr>
          <w:rFonts w:hint="eastAsia"/>
          <w:sz w:val="24"/>
        </w:rPr>
        <w:t>周的集中专题调研、检查活动，目标公司应为前述人员提供必要的工作条件和便利，其他股东应给与支</w:t>
      </w:r>
      <w:r>
        <w:rPr>
          <w:rFonts w:hint="eastAsia"/>
          <w:sz w:val="24"/>
        </w:rPr>
        <w:t>持配合。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国新建信基金及其派出董事有权对目标公司重要议案、股东重要意见的落实整改情况开展持续检查与督导。</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国新建信基金及其派出董事有权要求目标公司管理层及时向国新建信基金委派的董事或董事会报告目标公司半年度经营情况、年度经营情况、下一年度经营工作计划及公司重大经营管理事项。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）提案权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国新建信基金有权提议召开临时股东会议，并有权提出明确的议题和决议事项。董事会应当在收到提案后五个工作日内按照公司章程规定的程序和形式通知其他股东，并于董事会发出通知后十个工作日内召集股东会会议，并</w:t>
      </w:r>
      <w:r>
        <w:rPr>
          <w:rFonts w:hint="eastAsia"/>
          <w:sz w:val="24"/>
        </w:rPr>
        <w:lastRenderedPageBreak/>
        <w:t>将国新建信基金所提出的</w:t>
      </w:r>
      <w:r>
        <w:rPr>
          <w:rFonts w:hint="eastAsia"/>
          <w:sz w:val="24"/>
        </w:rPr>
        <w:t>议案提交股东会审议。对于国新建信基金提出的议案和建议事项，若目标公司控股股东不同意的，应向国新建信基金说明理由。</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）国新建信基金委派的董事有权提议召开临时董事会会议，并有权提出明确的议题和决议事项。董事长应当在收到国新建信基金提出的议案后五个工作日内召集和主持董事会会议。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）股东治理谈话</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委派的董事有权就目标公司重大经营管理事项对目标公司高层及中层管理人员（下称“被谈话管理人员”）等开展治理谈话。重大经营管理事项包括不限于经营目标实现情况、重大项目推进情况、重大改革发展情况及重要风险防范情</w:t>
      </w:r>
      <w:r>
        <w:rPr>
          <w:rFonts w:hint="eastAsia"/>
          <w:sz w:val="24"/>
        </w:rPr>
        <w:t>况等。</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委派的董事通过目标公司董事会办公室（或目标公司指定的工作联系人）向目标公司管理层正式提交《股东治理谈话通知书》，提出拟谈话事项、谈话对象及谈话需求等。目标公司应在收到《股东治理谈话通知书》后，组织安排股东治理谈话会议，并在谈话前向国新建信基金委派的董事提交相关材料。</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被谈话管理人员应就相关主题在谈话会议上报告情况，并回答国新建信基金委派的董事的提问。董事有权对被谈话管理人员提出工作建议或要求。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）质询权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股东会要求董事、监事、高级管理人员列席会议的，董事、监事、高级管理人员应当列席并</w:t>
      </w:r>
      <w:r>
        <w:rPr>
          <w:rFonts w:hint="eastAsia"/>
          <w:sz w:val="24"/>
        </w:rPr>
        <w:t>接受股东的质询。董事、监事、高级管理人员接到股东会提出的列席股东会议的要求后，应当按时列席股东会议，不得拒绝列席会议；在列席股东会议时，应当接受国新建信基金的质询并就相关事项进行如实、完整、详细说明。</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股东有权对目标公司的决策失误、管理不当、管理层人员的不尽职或失职行为进行质询，要求其改正。</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）履职条件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1</w:t>
      </w:r>
      <w:r>
        <w:rPr>
          <w:rFonts w:hint="eastAsia"/>
          <w:sz w:val="24"/>
        </w:rPr>
        <w:t>）为便于国新建信基金委派的董事现场开展工作，目标公司应为国新建信基金委派人员安排专门办公室，配备办公桌、电话、电脑等必要的工作设施。</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）目标公司应指定具有相应工作能力的专人作为国新建信基金参与公司治理及行使本协议项下相关权利的工作联系人。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w:t>
      </w:r>
      <w:r>
        <w:rPr>
          <w:rFonts w:hint="eastAsia"/>
          <w:sz w:val="24"/>
        </w:rPr>
        <w:t>、利润分配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5.1</w:t>
      </w:r>
      <w:r>
        <w:rPr>
          <w:rFonts w:hint="eastAsia"/>
          <w:sz w:val="24"/>
        </w:rPr>
        <w:t>利润分配权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国新建信基金自增资款划入目标公司指定的资金监管账户之日起成为目标公司股东，并根据其在目标公司实缴资本所对应的持股比例享有利润分配权。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5.2</w:t>
      </w:r>
      <w:r>
        <w:rPr>
          <w:rFonts w:hint="eastAsia"/>
          <w:sz w:val="24"/>
        </w:rPr>
        <w:t>利润分配时间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目标公司及全体股东同意并承诺，在国新建信基金持股期间，目标公司应于每年</w:t>
      </w:r>
      <w:r>
        <w:rPr>
          <w:rFonts w:hint="eastAsia"/>
          <w:sz w:val="24"/>
        </w:rPr>
        <w:t>9</w:t>
      </w:r>
      <w:r>
        <w:rPr>
          <w:rFonts w:hint="eastAsia"/>
          <w:sz w:val="24"/>
        </w:rPr>
        <w:t>月</w:t>
      </w:r>
      <w:r>
        <w:rPr>
          <w:rFonts w:hint="eastAsia"/>
          <w:sz w:val="24"/>
        </w:rPr>
        <w:t>30</w:t>
      </w:r>
      <w:r>
        <w:rPr>
          <w:rFonts w:hint="eastAsia"/>
          <w:sz w:val="24"/>
        </w:rPr>
        <w:t>日之前召开股东会并对上一会计年度利润分配方案进行表决。目标公司在有可分配利润（含往年滚存的未分配利润，下同）的前提下，即应按本条之规定实施分</w:t>
      </w:r>
      <w:r>
        <w:rPr>
          <w:rFonts w:hint="eastAsia"/>
          <w:sz w:val="24"/>
        </w:rPr>
        <w:t>红。目标公司应于每年</w:t>
      </w:r>
      <w:r>
        <w:rPr>
          <w:rFonts w:hint="eastAsia"/>
          <w:sz w:val="24"/>
        </w:rPr>
        <w:t>10</w:t>
      </w:r>
      <w:r>
        <w:rPr>
          <w:rFonts w:hint="eastAsia"/>
          <w:sz w:val="24"/>
        </w:rPr>
        <w:t>月</w:t>
      </w:r>
      <w:r>
        <w:rPr>
          <w:rFonts w:hint="eastAsia"/>
          <w:sz w:val="24"/>
        </w:rPr>
        <w:t>30</w:t>
      </w:r>
      <w:r>
        <w:rPr>
          <w:rFonts w:hint="eastAsia"/>
          <w:sz w:val="24"/>
        </w:rPr>
        <w:t>日（下称“利润分配基准日”）前完成上一会计年度的利润分配（以分红款足额划转至国新建信基金指定账户之日为准）。</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如国新建信基金退出目标公司当年，目标公司已向国新建信基金分配上一年度利润的，目标公司在有可分配利润的前提下应于国新建信基金投资期届满退出之前再次召开股东会，并对退出当年的年度利润向国新建信基金进行分配（例如，国新建信基金</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日退出的，目标公司应当于</w:t>
      </w:r>
      <w:r>
        <w:rPr>
          <w:rFonts w:hint="eastAsia"/>
          <w:sz w:val="24"/>
        </w:rPr>
        <w:t>2026</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日之前召开股东会对</w:t>
      </w:r>
      <w:r>
        <w:rPr>
          <w:rFonts w:hint="eastAsia"/>
          <w:sz w:val="24"/>
        </w:rPr>
        <w:t>2025</w:t>
      </w:r>
      <w:r>
        <w:rPr>
          <w:rFonts w:hint="eastAsia"/>
          <w:sz w:val="24"/>
        </w:rPr>
        <w:t>年利润分配方案进行表决，于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30</w:t>
      </w:r>
      <w:r>
        <w:rPr>
          <w:rFonts w:hint="eastAsia"/>
          <w:sz w:val="24"/>
        </w:rPr>
        <w:t>日之前完成</w:t>
      </w:r>
      <w:r>
        <w:rPr>
          <w:rFonts w:hint="eastAsia"/>
          <w:sz w:val="24"/>
        </w:rPr>
        <w:t>2025</w:t>
      </w:r>
      <w:r>
        <w:rPr>
          <w:rFonts w:hint="eastAsia"/>
          <w:sz w:val="24"/>
        </w:rPr>
        <w:t>年度的利润分配，并且，目标公司应在</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日之前再次召开股东会，对目标公司</w:t>
      </w:r>
      <w:r>
        <w:rPr>
          <w:rFonts w:hint="eastAsia"/>
          <w:sz w:val="24"/>
        </w:rPr>
        <w:t>2026</w:t>
      </w:r>
      <w:r>
        <w:rPr>
          <w:rFonts w:hint="eastAsia"/>
          <w:sz w:val="24"/>
        </w:rPr>
        <w:t>年的利润进行分配）。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如国新建信基金退出目标公司当年，目标公司未向国新建信基金分配退出当年的利润以及上一会计年度利润的，目标公司在有可分配利润的前提下应于国新建信基金退出之前召开股东会，并对上一会计年度及退出当年的利润进行分配。国新建信基金退出目标公司时分配的利润金额以本协议约定的国新建信基金最后一年分红目标为准。</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 xml:space="preserve">5.3 </w:t>
      </w:r>
      <w:r>
        <w:rPr>
          <w:rFonts w:hint="eastAsia"/>
          <w:sz w:val="24"/>
        </w:rPr>
        <w:t>分配方案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本次增资后，在国新建信基金持股期间的每个会计年度，目标公司有可分配利润（含往年结转</w:t>
      </w:r>
      <w:r>
        <w:rPr>
          <w:rFonts w:hint="eastAsia"/>
          <w:sz w:val="24"/>
        </w:rPr>
        <w:t>的未分配利润）的，即应在计提法定盈余公积后即进行分配，全体股东按照实缴注册资本对应的持股比例获得分配现金红利。其中，国新建信基金获得的分红应不低于年度分红目标。如可供分配利润不足以使国新建信基金取得的分红款达到年度分红目标时，按照股东会决议方式分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国新建信基金年度分红目标</w:t>
      </w:r>
      <w:r>
        <w:rPr>
          <w:rFonts w:hint="eastAsia"/>
          <w:sz w:val="24"/>
        </w:rPr>
        <w:t>=</w:t>
      </w:r>
      <w:r>
        <w:rPr>
          <w:rFonts w:hint="eastAsia"/>
          <w:sz w:val="24"/>
        </w:rPr>
        <w:t>增资款金额×基准股息率。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国新建信基金最后一年分红目标</w:t>
      </w:r>
      <w:r>
        <w:rPr>
          <w:rFonts w:hint="eastAsia"/>
          <w:sz w:val="24"/>
        </w:rPr>
        <w:t>=</w:t>
      </w:r>
      <w:r>
        <w:rPr>
          <w:rFonts w:hint="eastAsia"/>
          <w:sz w:val="24"/>
        </w:rPr>
        <w:t>增资款金额×基准股息率×</w:t>
      </w:r>
      <w:r>
        <w:rPr>
          <w:rFonts w:hint="eastAsia"/>
          <w:sz w:val="24"/>
        </w:rPr>
        <w:t>M/365-</w:t>
      </w:r>
      <w:r>
        <w:rPr>
          <w:rFonts w:hint="eastAsia"/>
          <w:sz w:val="24"/>
        </w:rPr>
        <w:t>国新建信基金累计获得的目标公司现金分红总额。</w:t>
      </w:r>
      <w:r>
        <w:rPr>
          <w:rFonts w:hint="eastAsia"/>
          <w:sz w:val="24"/>
        </w:rPr>
        <w:t>M</w:t>
      </w:r>
      <w:r>
        <w:rPr>
          <w:rFonts w:hint="eastAsia"/>
          <w:sz w:val="24"/>
        </w:rPr>
        <w:t>为自增资日起至全部股权转让价款支付完毕之日止所经过的自然天数。</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投资人持股期间基准股息率为</w:t>
      </w:r>
      <w:r>
        <w:rPr>
          <w:rFonts w:hint="eastAsia"/>
          <w:sz w:val="24"/>
        </w:rPr>
        <w:t>3.0</w:t>
      </w:r>
      <w:r>
        <w:rPr>
          <w:rFonts w:hint="eastAsia"/>
          <w:sz w:val="24"/>
        </w:rPr>
        <w:t>%/</w:t>
      </w:r>
      <w:r>
        <w:rPr>
          <w:rFonts w:hint="eastAsia"/>
          <w:sz w:val="24"/>
        </w:rPr>
        <w:t>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最后一年分红目标应于国新建信基金退出前分配完毕。如国新建信基金与原股东、上市公司就股权置换退出方案达成一致，则在上市公司向证券监督管理机构报送收购目标公司股权之收购或重组交易申请前，目标公司应当完成上一年度现金分红，此时国新建信基金最后一年分红目标</w:t>
      </w:r>
      <w:r>
        <w:rPr>
          <w:rFonts w:hint="eastAsia"/>
          <w:sz w:val="24"/>
        </w:rPr>
        <w:t>=</w:t>
      </w:r>
      <w:r>
        <w:rPr>
          <w:rFonts w:hint="eastAsia"/>
          <w:sz w:val="24"/>
        </w:rPr>
        <w:t>增资款金额×基准股息率×</w:t>
      </w:r>
      <w:r>
        <w:rPr>
          <w:rFonts w:hint="eastAsia"/>
          <w:sz w:val="24"/>
        </w:rPr>
        <w:t>M/365-</w:t>
      </w:r>
      <w:r>
        <w:rPr>
          <w:rFonts w:hint="eastAsia"/>
          <w:sz w:val="24"/>
        </w:rPr>
        <w:t>国新建信基金累计获得的目标公司现金分红总额。</w:t>
      </w:r>
      <w:r>
        <w:rPr>
          <w:rFonts w:hint="eastAsia"/>
          <w:sz w:val="24"/>
        </w:rPr>
        <w:t>M</w:t>
      </w:r>
      <w:r>
        <w:rPr>
          <w:rFonts w:hint="eastAsia"/>
          <w:sz w:val="24"/>
        </w:rPr>
        <w:t>为自增资日起至上市公司向证券监督管理机构报送收购目标公司股权之收购或重组交易方案时目标公司股权评估基准日止所经过的自然天数。但国新建信基金不同意分配的情形除外</w:t>
      </w:r>
      <w:r>
        <w:rPr>
          <w:rFonts w:hint="eastAsia"/>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6</w:t>
      </w:r>
      <w:r>
        <w:rPr>
          <w:rFonts w:hint="eastAsia"/>
          <w:sz w:val="24"/>
        </w:rPr>
        <w:t>、退出安排</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6.1</w:t>
      </w:r>
      <w:r>
        <w:rPr>
          <w:rFonts w:hint="eastAsia"/>
          <w:sz w:val="24"/>
        </w:rPr>
        <w:t>股权置换退出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在国新建信基金投资期限届满前，经各方协商一致可择机启动股权置换退出工作，由丁方向国新建信基金发行股份购买其持有的目标公司全部股权，将国新建信基金持有的目标公司全部股权置换为丁方股票。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6.2</w:t>
      </w:r>
      <w:r>
        <w:rPr>
          <w:rFonts w:hint="eastAsia"/>
          <w:sz w:val="24"/>
        </w:rPr>
        <w:t>特殊情形退出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自增资日起，若目标公司发生任何下列特殊情形，则甲方</w:t>
      </w:r>
      <w:r>
        <w:rPr>
          <w:rFonts w:hint="eastAsia"/>
          <w:sz w:val="24"/>
        </w:rPr>
        <w:t>1</w:t>
      </w:r>
      <w:r>
        <w:rPr>
          <w:rFonts w:hint="eastAsia"/>
          <w:sz w:val="24"/>
        </w:rPr>
        <w:t>及上市公司可</w:t>
      </w:r>
      <w:r>
        <w:rPr>
          <w:rFonts w:hint="eastAsia"/>
          <w:sz w:val="24"/>
        </w:rPr>
        <w:lastRenderedPageBreak/>
        <w:t>以在乙方发出书面通知之日起</w:t>
      </w:r>
      <w:r>
        <w:rPr>
          <w:rFonts w:hint="eastAsia"/>
          <w:sz w:val="24"/>
        </w:rPr>
        <w:t>120</w:t>
      </w:r>
      <w:r>
        <w:rPr>
          <w:rFonts w:hint="eastAsia"/>
          <w:sz w:val="24"/>
        </w:rPr>
        <w:t>日以内，以“约定转让对价”收购国新建信基金持有的目标公司的全部股权并完成全部对价支付。或甲方</w:t>
      </w:r>
      <w:r>
        <w:rPr>
          <w:rFonts w:hint="eastAsia"/>
          <w:sz w:val="24"/>
        </w:rPr>
        <w:t>1</w:t>
      </w:r>
      <w:r>
        <w:rPr>
          <w:rFonts w:hint="eastAsia"/>
          <w:sz w:val="24"/>
        </w:rPr>
        <w:t>及上市公司可以协调第三方在乙方发出书面通知之日起</w:t>
      </w:r>
      <w:r>
        <w:rPr>
          <w:rFonts w:hint="eastAsia"/>
          <w:sz w:val="24"/>
        </w:rPr>
        <w:t>120</w:t>
      </w:r>
      <w:r>
        <w:rPr>
          <w:rFonts w:hint="eastAsia"/>
          <w:sz w:val="24"/>
        </w:rPr>
        <w:t>日以内，以“约定转让对价”收购国新建信基金所持有的目标公司的全部股权并完成全部对价支付。</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若甲方</w:t>
      </w:r>
      <w:r>
        <w:rPr>
          <w:rFonts w:hint="eastAsia"/>
          <w:sz w:val="24"/>
        </w:rPr>
        <w:t>1</w:t>
      </w:r>
      <w:r>
        <w:rPr>
          <w:rFonts w:hint="eastAsia"/>
          <w:sz w:val="24"/>
        </w:rPr>
        <w:t>及上市公司未按照本协议约定选择受让全部股权并完成全部对价支付或未按照本协议约定协调第三方受让国新建信基金持有的目标公司全部股权并完成全部对价支付，国新建信基金可以选择向第</w:t>
      </w:r>
      <w:r>
        <w:rPr>
          <w:rFonts w:hint="eastAsia"/>
          <w:sz w:val="24"/>
        </w:rPr>
        <w:t>三方转让，也可选择行使协议约定的其他权利。</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目标公司任意连续两年（自</w:t>
      </w:r>
      <w:r>
        <w:rPr>
          <w:rFonts w:hint="eastAsia"/>
          <w:sz w:val="24"/>
        </w:rPr>
        <w:t>2021</w:t>
      </w:r>
      <w:r>
        <w:rPr>
          <w:rFonts w:hint="eastAsia"/>
          <w:sz w:val="24"/>
        </w:rPr>
        <w:t>年起，含</w:t>
      </w:r>
      <w:r>
        <w:rPr>
          <w:rFonts w:hint="eastAsia"/>
          <w:sz w:val="24"/>
        </w:rPr>
        <w:t>2021</w:t>
      </w:r>
      <w:r>
        <w:rPr>
          <w:rFonts w:hint="eastAsia"/>
          <w:sz w:val="24"/>
        </w:rPr>
        <w:t>年）经审计的合并口径年均净利润低于</w:t>
      </w:r>
      <w:r>
        <w:rPr>
          <w:rFonts w:hint="eastAsia"/>
          <w:sz w:val="24"/>
        </w:rPr>
        <w:t>5000</w:t>
      </w:r>
      <w:r>
        <w:rPr>
          <w:rFonts w:hint="eastAsia"/>
          <w:sz w:val="24"/>
        </w:rPr>
        <w:t>万元或任一会计年度经审计的合并口径净利润为负值；</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目标公司</w:t>
      </w:r>
      <w:r>
        <w:rPr>
          <w:rFonts w:hint="eastAsia"/>
          <w:sz w:val="24"/>
        </w:rPr>
        <w:t>2021-2023</w:t>
      </w:r>
      <w:r>
        <w:rPr>
          <w:rFonts w:hint="eastAsia"/>
          <w:sz w:val="24"/>
        </w:rPr>
        <w:t>年经审计合计净利润低于</w:t>
      </w:r>
      <w:r>
        <w:rPr>
          <w:rFonts w:hint="eastAsia"/>
          <w:sz w:val="24"/>
        </w:rPr>
        <w:t>1.7</w:t>
      </w:r>
      <w:r>
        <w:rPr>
          <w:rFonts w:hint="eastAsia"/>
          <w:sz w:val="24"/>
        </w:rPr>
        <w:t>亿元，或</w:t>
      </w:r>
      <w:r>
        <w:rPr>
          <w:rFonts w:hint="eastAsia"/>
          <w:sz w:val="24"/>
        </w:rPr>
        <w:t>2021-2025</w:t>
      </w:r>
      <w:r>
        <w:rPr>
          <w:rFonts w:hint="eastAsia"/>
          <w:sz w:val="24"/>
        </w:rPr>
        <w:t>年经审计合计净利润低于</w:t>
      </w:r>
      <w:r>
        <w:rPr>
          <w:rFonts w:hint="eastAsia"/>
          <w:sz w:val="24"/>
        </w:rPr>
        <w:t>2.8</w:t>
      </w:r>
      <w:r>
        <w:rPr>
          <w:rFonts w:hint="eastAsia"/>
          <w:sz w:val="24"/>
        </w:rPr>
        <w:t>亿元；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目标公司任一年向国新建信基金实际分配到位的红利低于年度分红目标；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w:t>
      </w:r>
      <w:r>
        <w:rPr>
          <w:rFonts w:hint="eastAsia"/>
          <w:sz w:val="24"/>
        </w:rPr>
        <w:tab/>
      </w:r>
      <w:r>
        <w:rPr>
          <w:rFonts w:hint="eastAsia"/>
          <w:sz w:val="24"/>
        </w:rPr>
        <w:t>根据目标公司的任一年度经审计财务报告，目标公司当年度审计报告体现的当年期末合并口径资产负债率超过</w:t>
      </w:r>
      <w:r>
        <w:rPr>
          <w:rFonts w:hint="eastAsia"/>
          <w:sz w:val="24"/>
        </w:rPr>
        <w:t>60%</w:t>
      </w:r>
      <w:r>
        <w:rPr>
          <w:rFonts w:hint="eastAsia"/>
          <w:sz w:val="24"/>
        </w:rPr>
        <w:t>，若因目标公司正常经营发展需要确需调整，经协商一致可调整；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w:t>
      </w:r>
      <w:r>
        <w:rPr>
          <w:rFonts w:hint="eastAsia"/>
          <w:sz w:val="24"/>
        </w:rPr>
        <w:tab/>
      </w:r>
      <w:r>
        <w:rPr>
          <w:rFonts w:hint="eastAsia"/>
          <w:sz w:val="24"/>
        </w:rPr>
        <w:t>目标公司、控股股东、上市公司出现破产风险或者清算事件（包括但不限于被发起或主动发起任何破产、停业、清算、吊销、关闭、撤销、注销的程序等）</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w:t>
      </w:r>
      <w:r>
        <w:rPr>
          <w:rFonts w:hint="eastAsia"/>
          <w:sz w:val="24"/>
        </w:rPr>
        <w:tab/>
      </w:r>
      <w:r>
        <w:rPr>
          <w:rFonts w:hint="eastAsia"/>
          <w:sz w:val="24"/>
        </w:rPr>
        <w:t>未经国新建信基金同意，目标公司、上市公司实际控股股东或实际控制人发生变更；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7</w:t>
      </w:r>
      <w:r>
        <w:rPr>
          <w:rFonts w:hint="eastAsia"/>
          <w:sz w:val="24"/>
        </w:rPr>
        <w:t>）</w:t>
      </w:r>
      <w:r>
        <w:rPr>
          <w:rFonts w:hint="eastAsia"/>
          <w:sz w:val="24"/>
        </w:rPr>
        <w:tab/>
      </w:r>
      <w:r>
        <w:rPr>
          <w:rFonts w:hint="eastAsia"/>
          <w:sz w:val="24"/>
        </w:rPr>
        <w:t>目标公司、控股股东、上市公司在其签署的负有付款义务的金融机构融资合同中出现重大违约行为，包括但不限于逾期履行金融</w:t>
      </w:r>
      <w:r>
        <w:rPr>
          <w:rFonts w:hint="eastAsia"/>
          <w:sz w:val="24"/>
        </w:rPr>
        <w:t>机构融资合同（银行贷款合同、信托贷款合同、融资租赁合同、信托融资或其他融资合同）项下的还款义务、逾期支付债券本息；</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w:t>
      </w:r>
      <w:r>
        <w:rPr>
          <w:rFonts w:hint="eastAsia"/>
          <w:sz w:val="24"/>
        </w:rPr>
        <w:t>8</w:t>
      </w:r>
      <w:r>
        <w:rPr>
          <w:rFonts w:hint="eastAsia"/>
          <w:sz w:val="24"/>
        </w:rPr>
        <w:t>）</w:t>
      </w:r>
      <w:r>
        <w:rPr>
          <w:rFonts w:hint="eastAsia"/>
          <w:sz w:val="24"/>
        </w:rPr>
        <w:tab/>
      </w:r>
      <w:r>
        <w:rPr>
          <w:rFonts w:hint="eastAsia"/>
          <w:sz w:val="24"/>
        </w:rPr>
        <w:t>上市公司触发上交所规定的强制终止上市条件，或上市公司董事会做出申请终止上市的决定，以上时点以孰早确定；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9</w:t>
      </w:r>
      <w:r>
        <w:rPr>
          <w:rFonts w:hint="eastAsia"/>
          <w:sz w:val="24"/>
        </w:rPr>
        <w:t>）</w:t>
      </w:r>
      <w:r>
        <w:rPr>
          <w:rFonts w:hint="eastAsia"/>
          <w:sz w:val="24"/>
        </w:rPr>
        <w:tab/>
      </w:r>
      <w:r>
        <w:rPr>
          <w:rFonts w:hint="eastAsia"/>
          <w:sz w:val="24"/>
        </w:rPr>
        <w:t>除已向新股东披露的情况外，目标公司存在任何其他负债、预计负债、或有负债，并给目标公司造成累计超过</w:t>
      </w:r>
      <w:r>
        <w:rPr>
          <w:rFonts w:hint="eastAsia"/>
          <w:sz w:val="24"/>
        </w:rPr>
        <w:t>1000</w:t>
      </w:r>
      <w:r>
        <w:rPr>
          <w:rFonts w:hint="eastAsia"/>
          <w:sz w:val="24"/>
        </w:rPr>
        <w:t>万元的重大损失，且经国新建信基金发出补偿通知后未及时向其补偿损失的；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10</w:t>
      </w:r>
      <w:r>
        <w:rPr>
          <w:rFonts w:hint="eastAsia"/>
          <w:sz w:val="24"/>
        </w:rPr>
        <w:t>）除已向新股东披露的情况外，目标公司资产存在其他任何权利或效力瑕疵，或设定任何抵押、质押等担保</w:t>
      </w:r>
      <w:r>
        <w:rPr>
          <w:rFonts w:hint="eastAsia"/>
          <w:sz w:val="24"/>
        </w:rPr>
        <w:t>权益及其他第三者权益，或被查封、冻结，并给国新建信基金造成累计超过</w:t>
      </w:r>
      <w:r>
        <w:rPr>
          <w:rFonts w:hint="eastAsia"/>
          <w:sz w:val="24"/>
        </w:rPr>
        <w:t>1000</w:t>
      </w:r>
      <w:r>
        <w:rPr>
          <w:rFonts w:hint="eastAsia"/>
          <w:sz w:val="24"/>
        </w:rPr>
        <w:t>万元的重大损失，且经国新建信基金发出补偿通知后未及时向其补偿损失的；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11</w:t>
      </w:r>
      <w:r>
        <w:rPr>
          <w:rFonts w:hint="eastAsia"/>
          <w:sz w:val="24"/>
        </w:rPr>
        <w:t>）相关方通过关联交易、虚构债务或其他任何形式侵害目标公司重大利益的；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12</w:t>
      </w:r>
      <w:r>
        <w:rPr>
          <w:rFonts w:hint="eastAsia"/>
          <w:sz w:val="24"/>
        </w:rPr>
        <w:t>）若因任何原因导致国新建信基金在投资期限内未能以本协议所述的股权置换方式退出的。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约定转让对价</w:t>
      </w:r>
      <w:r>
        <w:rPr>
          <w:rFonts w:hint="eastAsia"/>
          <w:sz w:val="24"/>
        </w:rPr>
        <w:t>=</w:t>
      </w:r>
      <w:r>
        <w:rPr>
          <w:rFonts w:hint="eastAsia"/>
          <w:sz w:val="24"/>
        </w:rPr>
        <w:t>国新建信基金对目标公司的实际增资金额</w:t>
      </w:r>
      <w:r>
        <w:rPr>
          <w:rFonts w:hint="eastAsia"/>
          <w:sz w:val="24"/>
        </w:rPr>
        <w:t>+</w:t>
      </w:r>
      <w:r>
        <w:rPr>
          <w:rFonts w:hint="eastAsia"/>
          <w:sz w:val="24"/>
        </w:rPr>
        <w:t>（国新建信基金对目标公司的实际增资金额</w:t>
      </w:r>
      <w:r>
        <w:rPr>
          <w:rFonts w:hint="eastAsia"/>
          <w:sz w:val="24"/>
        </w:rPr>
        <w:t>*6%</w:t>
      </w:r>
      <w:r>
        <w:rPr>
          <w:rFonts w:hint="eastAsia"/>
          <w:sz w:val="24"/>
        </w:rPr>
        <w:t>×</w:t>
      </w:r>
      <w:r>
        <w:rPr>
          <w:rFonts w:hint="eastAsia"/>
          <w:sz w:val="24"/>
        </w:rPr>
        <w:t>M/365-</w:t>
      </w:r>
      <w:r>
        <w:rPr>
          <w:rFonts w:hint="eastAsia"/>
          <w:sz w:val="24"/>
        </w:rPr>
        <w:t>国新建信基金累计获得的目标公司现金分红总额），</w:t>
      </w:r>
      <w:r>
        <w:rPr>
          <w:rFonts w:hint="eastAsia"/>
          <w:sz w:val="24"/>
        </w:rPr>
        <w:t>M</w:t>
      </w:r>
      <w:r>
        <w:rPr>
          <w:rFonts w:hint="eastAsia"/>
          <w:sz w:val="24"/>
        </w:rPr>
        <w:t>为自增资日起至约定转让对价支付完毕之日所经过的</w:t>
      </w:r>
      <w:r>
        <w:rPr>
          <w:rFonts w:hint="eastAsia"/>
          <w:sz w:val="24"/>
        </w:rPr>
        <w:t>自然天数。</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在乙方发出书面通知之日起</w:t>
      </w:r>
      <w:r>
        <w:rPr>
          <w:rFonts w:hint="eastAsia"/>
          <w:sz w:val="24"/>
        </w:rPr>
        <w:t>120</w:t>
      </w:r>
      <w:r>
        <w:rPr>
          <w:rFonts w:hint="eastAsia"/>
          <w:sz w:val="24"/>
        </w:rPr>
        <w:t>日乙方仍未退出目标公司的，视为出现逾期受让情形。当逾期受让情形出现且持续超过</w:t>
      </w:r>
      <w:r>
        <w:rPr>
          <w:rFonts w:hint="eastAsia"/>
          <w:sz w:val="24"/>
        </w:rPr>
        <w:t>30</w:t>
      </w:r>
      <w:r>
        <w:rPr>
          <w:rFonts w:hint="eastAsia"/>
          <w:sz w:val="24"/>
        </w:rPr>
        <w:t>日的，则投资人有权进一步享有如下权利：</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国新建信基金享有目标公司优先分红权，且基准股息率在</w:t>
      </w:r>
      <w:r>
        <w:rPr>
          <w:rFonts w:hint="eastAsia"/>
          <w:sz w:val="24"/>
        </w:rPr>
        <w:t>3.0%</w:t>
      </w:r>
      <w:r>
        <w:rPr>
          <w:rFonts w:hint="eastAsia"/>
          <w:sz w:val="24"/>
        </w:rPr>
        <w:t>的基础上每年跳升</w:t>
      </w:r>
      <w:r>
        <w:rPr>
          <w:rFonts w:hint="eastAsia"/>
          <w:sz w:val="24"/>
        </w:rPr>
        <w:t>200BP</w:t>
      </w:r>
      <w:r>
        <w:rPr>
          <w:rFonts w:hint="eastAsia"/>
          <w:sz w:val="24"/>
        </w:rPr>
        <w:t>，直至跳升至</w:t>
      </w:r>
      <w:r>
        <w:rPr>
          <w:rFonts w:hint="eastAsia"/>
          <w:sz w:val="24"/>
        </w:rPr>
        <w:t>12%</w:t>
      </w:r>
      <w:r>
        <w:rPr>
          <w:rFonts w:hint="eastAsia"/>
          <w:sz w:val="24"/>
        </w:rPr>
        <w:t>不再跳升；为免疑义，如逾期受让情形发生在当年股东会分配利润（</w:t>
      </w:r>
      <w:r>
        <w:rPr>
          <w:rFonts w:hint="eastAsia"/>
          <w:sz w:val="24"/>
        </w:rPr>
        <w:t>9</w:t>
      </w:r>
      <w:r>
        <w:rPr>
          <w:rFonts w:hint="eastAsia"/>
          <w:sz w:val="24"/>
        </w:rPr>
        <w:t>月</w:t>
      </w:r>
      <w:r>
        <w:rPr>
          <w:rFonts w:hint="eastAsia"/>
          <w:sz w:val="24"/>
        </w:rPr>
        <w:t>30</w:t>
      </w:r>
      <w:r>
        <w:rPr>
          <w:rFonts w:hint="eastAsia"/>
          <w:sz w:val="24"/>
        </w:rPr>
        <w:t>日）之前的，则当年召开股东会进行利润分配时，国新建信基金基准股息率为基准股息率</w:t>
      </w:r>
      <w:r>
        <w:rPr>
          <w:rFonts w:hint="eastAsia"/>
          <w:sz w:val="24"/>
        </w:rPr>
        <w:t>+200BP</w:t>
      </w:r>
      <w:r>
        <w:rPr>
          <w:rFonts w:hint="eastAsia"/>
          <w:sz w:val="24"/>
        </w:rPr>
        <w:t>，后续每年在此基础上进一步累进</w:t>
      </w:r>
      <w:r>
        <w:rPr>
          <w:rFonts w:hint="eastAsia"/>
          <w:sz w:val="24"/>
        </w:rPr>
        <w:t>200BP</w:t>
      </w:r>
      <w:r>
        <w:rPr>
          <w:rFonts w:hint="eastAsia"/>
          <w:sz w:val="24"/>
        </w:rPr>
        <w:t>；如逾期受让情形发生在当年股东会分配利润（</w:t>
      </w:r>
      <w:r>
        <w:rPr>
          <w:rFonts w:hint="eastAsia"/>
          <w:sz w:val="24"/>
        </w:rPr>
        <w:t>9</w:t>
      </w:r>
      <w:r>
        <w:rPr>
          <w:rFonts w:hint="eastAsia"/>
          <w:sz w:val="24"/>
        </w:rPr>
        <w:t>月</w:t>
      </w:r>
      <w:r>
        <w:rPr>
          <w:rFonts w:hint="eastAsia"/>
          <w:sz w:val="24"/>
        </w:rPr>
        <w:t>30</w:t>
      </w:r>
      <w:r>
        <w:rPr>
          <w:rFonts w:hint="eastAsia"/>
          <w:sz w:val="24"/>
        </w:rPr>
        <w:t>日）之后的，则次年召开股东会进行利润分配时，国新建信基金基准股息率为基准股息率</w:t>
      </w:r>
      <w:r>
        <w:rPr>
          <w:rFonts w:hint="eastAsia"/>
          <w:sz w:val="24"/>
        </w:rPr>
        <w:t>+200BP</w:t>
      </w:r>
      <w:r>
        <w:rPr>
          <w:rFonts w:hint="eastAsia"/>
          <w:sz w:val="24"/>
        </w:rPr>
        <w:t>，后续每年在此基础上进一步累进</w:t>
      </w:r>
      <w:r>
        <w:rPr>
          <w:rFonts w:hint="eastAsia"/>
          <w:sz w:val="24"/>
        </w:rPr>
        <w:t>200BP</w:t>
      </w:r>
      <w:r>
        <w:rPr>
          <w:rFonts w:hint="eastAsia"/>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w:t>
      </w:r>
      <w:r>
        <w:rPr>
          <w:rFonts w:hint="eastAsia"/>
          <w:sz w:val="24"/>
        </w:rPr>
        <w:t>2</w:t>
      </w:r>
      <w:r>
        <w:rPr>
          <w:rFonts w:hint="eastAsia"/>
          <w:sz w:val="24"/>
        </w:rPr>
        <w:t>）</w:t>
      </w:r>
      <w:r>
        <w:rPr>
          <w:rFonts w:hint="eastAsia"/>
          <w:sz w:val="24"/>
        </w:rPr>
        <w:tab/>
      </w:r>
      <w:r>
        <w:rPr>
          <w:rFonts w:hint="eastAsia"/>
          <w:sz w:val="24"/>
        </w:rPr>
        <w:t>自触发收购情形后的</w:t>
      </w:r>
      <w:r>
        <w:rPr>
          <w:rFonts w:hint="eastAsia"/>
          <w:sz w:val="24"/>
        </w:rPr>
        <w:t>180</w:t>
      </w:r>
      <w:r>
        <w:rPr>
          <w:rFonts w:hint="eastAsia"/>
          <w:sz w:val="24"/>
        </w:rPr>
        <w:t>日内修改公司章程，并约定股东会、董事会全部决议事项需经全体股东、董事通过方视为作出有效决议；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国新建信基金可对外转让股权，且此时甲方不再享有优先购买权。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7</w:t>
      </w:r>
      <w:r>
        <w:rPr>
          <w:rFonts w:hint="eastAsia"/>
          <w:sz w:val="24"/>
        </w:rPr>
        <w:t>、特别约定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7.1</w:t>
      </w:r>
      <w:r>
        <w:rPr>
          <w:rFonts w:hint="eastAsia"/>
          <w:sz w:val="24"/>
        </w:rPr>
        <w:t>股权转让的限制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在国新建信基金持有目标公司股权期间，未经国新建信基金同意，甲方</w:t>
      </w:r>
      <w:r>
        <w:rPr>
          <w:rFonts w:hint="eastAsia"/>
          <w:sz w:val="24"/>
        </w:rPr>
        <w:t>1</w:t>
      </w:r>
      <w:r>
        <w:rPr>
          <w:rFonts w:hint="eastAsia"/>
          <w:sz w:val="24"/>
        </w:rPr>
        <w:t>不得直接或间接对其持有的目标公司股权进行任何处置，上市公司不得直接或间接对其</w:t>
      </w:r>
      <w:r>
        <w:rPr>
          <w:rFonts w:hint="eastAsia"/>
          <w:sz w:val="24"/>
        </w:rPr>
        <w:t>持有的大唐半导体公司股权进行任何处置，包括转让、出售、赠与、无偿划转、设定质押或其他权利负担，或以其他方式处分其所拥有的任何目标公司股权（或其收益权），并导致失去对目标公司或大唐半导体公司的控制权。</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7.2</w:t>
      </w:r>
      <w:r>
        <w:rPr>
          <w:rFonts w:hint="eastAsia"/>
          <w:sz w:val="24"/>
        </w:rPr>
        <w:t>反稀释权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未经国新建信基金书面同意，目标公司不得增加、减少注册资本或其他可能影响国新建信基金持股比例及权益的行为。公司增资时，国新建信基金有权优先认购以确保其持股比例不受稀释。在国新建信基金入股后，目标公司不得以低于本次增资的增资价格实施增资。</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7.3</w:t>
      </w:r>
      <w:r>
        <w:rPr>
          <w:rFonts w:hint="eastAsia"/>
          <w:sz w:val="24"/>
        </w:rPr>
        <w:t>随售权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如甲方拟向任何第三方直接或间接转让其在目标</w:t>
      </w:r>
      <w:r>
        <w:rPr>
          <w:rFonts w:hint="eastAsia"/>
          <w:sz w:val="24"/>
        </w:rPr>
        <w:t>公司的全部或部分股权且获得国新建信基金事先同意的，国新建信基金有权选择将其持有的全部或者部分目标公司股权以不低于转让方与该第三方商定的价格和条件，按照转让时国新建信基金和转让方各自的出资比例共同出售予该第三方。</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7.4 </w:t>
      </w:r>
      <w:r>
        <w:rPr>
          <w:rFonts w:hint="eastAsia"/>
          <w:sz w:val="24"/>
        </w:rPr>
        <w:t>同等待遇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若本次增资扩股完成后，目标公司赋予其他股东（包括原股东及本次增资后入股的股东）任何优于本协议赋予新股东的股东权益的，相应的权益保障安排或条款自动适用于本次增资扩股的新股东，而无需另行签署补充协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8</w:t>
      </w:r>
      <w:r>
        <w:rPr>
          <w:rFonts w:hint="eastAsia"/>
          <w:sz w:val="24"/>
        </w:rPr>
        <w:t>、违约赔偿和争议解决</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8.1</w:t>
      </w:r>
      <w:r>
        <w:rPr>
          <w:rFonts w:hint="eastAsia"/>
          <w:sz w:val="24"/>
        </w:rPr>
        <w:t>国新建信基金根据本协议约定支付增资款后，如因甲方</w:t>
      </w:r>
      <w:r>
        <w:rPr>
          <w:rFonts w:hint="eastAsia"/>
          <w:sz w:val="24"/>
        </w:rPr>
        <w:t>1</w:t>
      </w:r>
      <w:r>
        <w:rPr>
          <w:rFonts w:hint="eastAsia"/>
          <w:sz w:val="24"/>
        </w:rPr>
        <w:t>、</w:t>
      </w:r>
      <w:r>
        <w:rPr>
          <w:rFonts w:hint="eastAsia"/>
          <w:sz w:val="24"/>
        </w:rPr>
        <w:t>上市公司、</w:t>
      </w:r>
      <w:r>
        <w:rPr>
          <w:rFonts w:hint="eastAsia"/>
          <w:sz w:val="24"/>
        </w:rPr>
        <w:lastRenderedPageBreak/>
        <w:t>目标公司之原因或者其他可归责于前述各方的原因导致本次增资扩股失败的，责任方应一次性向国新建信基金支付国新建信基金已支付的增资款金额</w:t>
      </w:r>
      <w:r>
        <w:rPr>
          <w:rFonts w:hint="eastAsia"/>
          <w:sz w:val="24"/>
        </w:rPr>
        <w:t>5%</w:t>
      </w:r>
      <w:r>
        <w:rPr>
          <w:rFonts w:hint="eastAsia"/>
          <w:sz w:val="24"/>
        </w:rPr>
        <w:t>的违约金。</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“本次增资扩股失败”是指：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）本协议签署</w:t>
      </w:r>
      <w:r>
        <w:rPr>
          <w:rFonts w:hint="eastAsia"/>
          <w:sz w:val="24"/>
        </w:rPr>
        <w:t>60</w:t>
      </w:r>
      <w:r>
        <w:rPr>
          <w:rFonts w:hint="eastAsia"/>
          <w:sz w:val="24"/>
        </w:rPr>
        <w:t>自然日后，目标公司仍未按照本协议的约定召开股东会审议并通过根据本协议约定修改后的章程（章程草案见附件一）；</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）国新建信基金支付增资款</w:t>
      </w:r>
      <w:r>
        <w:rPr>
          <w:rFonts w:hint="eastAsia"/>
          <w:sz w:val="24"/>
        </w:rPr>
        <w:t>90</w:t>
      </w:r>
      <w:r>
        <w:rPr>
          <w:rFonts w:hint="eastAsia"/>
          <w:sz w:val="24"/>
        </w:rPr>
        <w:t>个自然日后，本次增资对应的工商变更登记仍未办理完毕的；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）在本次增资对应的工商登记变更完成前，目标公司明确提出终止本次增资，不再推进后续合作的；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）目标公司及其股东监管部门、上级单位未批准本次增资或者要求终止本次增资的；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）其他因甲方</w:t>
      </w:r>
      <w:r>
        <w:rPr>
          <w:rFonts w:hint="eastAsia"/>
          <w:sz w:val="24"/>
        </w:rPr>
        <w:t>1</w:t>
      </w:r>
      <w:r>
        <w:rPr>
          <w:rFonts w:hint="eastAsia"/>
          <w:sz w:val="24"/>
        </w:rPr>
        <w:t>、上市公司、目标公司原因导致本次增资合作无法继续推进的情形。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8.2</w:t>
      </w:r>
      <w:r>
        <w:rPr>
          <w:rFonts w:hint="eastAsia"/>
          <w:sz w:val="24"/>
        </w:rPr>
        <w:t>本次增资扩股完成后，对于以下的事项造成新股东直接或者间接承担损失的（包括但不限于对外承担赔偿责任或者所持目标公司股权估值产生贬损），甲方</w:t>
      </w:r>
      <w:r>
        <w:rPr>
          <w:rFonts w:hint="eastAsia"/>
          <w:sz w:val="24"/>
        </w:rPr>
        <w:t>1</w:t>
      </w:r>
      <w:r>
        <w:rPr>
          <w:rFonts w:hint="eastAsia"/>
          <w:sz w:val="24"/>
        </w:rPr>
        <w:t>、丁方连带向新股东承担赔偿责任：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）因原股东、上市公司或目标公司向新股东作出的陈述与保证及其他承诺事项存在任何不真实、重大遗漏、重大不准确的情况，导致新股东受到损失的；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）因未向新股东披露的未决诉讼案</w:t>
      </w:r>
      <w:r>
        <w:rPr>
          <w:rFonts w:hint="eastAsia"/>
          <w:sz w:val="24"/>
        </w:rPr>
        <w:t>件、担保事项、债务或其他业务活动导致目标公司承担经济损失的：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因未向新股东披露的本次增资扩股完成前目标公司的经营行为、非经营行为导致目标公司在增资扩股完成后受到包括但不限于工商、税收、外汇、海关、土地、环保、质量技术监督、劳动与社会保障、住房公积金等主管部门处以罚款、滞纳金等重大处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w:t>
      </w:r>
      <w:r>
        <w:rPr>
          <w:rFonts w:hint="eastAsia"/>
          <w:sz w:val="24"/>
        </w:rPr>
        <w:t>4</w:t>
      </w:r>
      <w:r>
        <w:rPr>
          <w:rFonts w:hint="eastAsia"/>
          <w:sz w:val="24"/>
        </w:rPr>
        <w:t>）因其他可归责于原股东、上市公司、目标公司原因导致新股东承担经济损失的。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8.3 </w:t>
      </w:r>
      <w:r>
        <w:rPr>
          <w:rFonts w:hint="eastAsia"/>
          <w:sz w:val="24"/>
        </w:rPr>
        <w:t>如国新建信基金因任一目标公司原股东未完全履行实缴出资义务而被目标公司债权人或其他股东追索并承担损失的，或国新建信基金后续退出时因任一</w:t>
      </w:r>
      <w:r>
        <w:rPr>
          <w:rFonts w:hint="eastAsia"/>
          <w:sz w:val="24"/>
        </w:rPr>
        <w:t>原股东未完全履行实缴出资义务而导致国新建信基金所持目标公司股权估值低于原股东完全履行实缴出资义务假设下应有的公允价值，甲方</w:t>
      </w:r>
      <w:r>
        <w:rPr>
          <w:rFonts w:hint="eastAsia"/>
          <w:sz w:val="24"/>
        </w:rPr>
        <w:t>1</w:t>
      </w:r>
      <w:r>
        <w:rPr>
          <w:rFonts w:hint="eastAsia"/>
          <w:sz w:val="24"/>
        </w:rPr>
        <w:t>、丁方应连带向国新建信基金以现金方式作出赔偿并承担违约责任。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8.4</w:t>
      </w:r>
      <w:r>
        <w:rPr>
          <w:rFonts w:hint="eastAsia"/>
          <w:sz w:val="24"/>
        </w:rPr>
        <w:t>本协议生效后，如果本协议任何一方未能履行其在本协议项下的义务或承诺，或者本协议任何一方在本协议中所作的任何声明、陈述或保证存在欺诈或虚假成分，则该方构成违约，守约方有权选择继续履行并要求违约方赔偿损失。</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8.5</w:t>
      </w:r>
      <w:r>
        <w:rPr>
          <w:rFonts w:hint="eastAsia"/>
          <w:sz w:val="24"/>
        </w:rPr>
        <w:t>凡因执行本协议所发生的或与本协议有关的一切争议，各方应通过友好协商解决。协商不成的，任何一方有权将该争议提交至</w:t>
      </w:r>
      <w:r>
        <w:rPr>
          <w:rFonts w:hint="eastAsia"/>
          <w:sz w:val="24"/>
        </w:rPr>
        <w:t>本协议签署地有权管辖的法院进行诉讼。</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9</w:t>
      </w:r>
      <w:r>
        <w:rPr>
          <w:rFonts w:hint="eastAsia"/>
          <w:sz w:val="24"/>
        </w:rPr>
        <w:t>、协议的成立、生效、变更和终止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协议的成立、生效、变更和终止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9.1 </w:t>
      </w:r>
      <w:r>
        <w:rPr>
          <w:rFonts w:hint="eastAsia"/>
          <w:sz w:val="24"/>
        </w:rPr>
        <w:t>本协议自各方法定代表人</w:t>
      </w:r>
      <w:r>
        <w:rPr>
          <w:rFonts w:hint="eastAsia"/>
          <w:sz w:val="24"/>
        </w:rPr>
        <w:t>/</w:t>
      </w:r>
      <w:r>
        <w:rPr>
          <w:rFonts w:hint="eastAsia"/>
          <w:sz w:val="24"/>
        </w:rPr>
        <w:t>执行事务合伙人委派代表或授权代表签字或盖章并加盖公司公章之日起成立。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9.2 </w:t>
      </w:r>
      <w:r>
        <w:rPr>
          <w:rFonts w:hint="eastAsia"/>
          <w:sz w:val="24"/>
        </w:rPr>
        <w:t>本协议自中国建设银行股份有限公司完成内部并表授信占用程序及上市公司股东会审议通过批准本次增资及本协议之日起生效，若因前述生效条件未能成就，致使本协议无法生效的，协议任何一方不追究协议其他方的法律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9.3</w:t>
      </w:r>
      <w:r>
        <w:rPr>
          <w:rFonts w:hint="eastAsia"/>
          <w:sz w:val="24"/>
        </w:rPr>
        <w:t>本协议中未尽事宜，由各方协商解决并另行签订补充协议，补充协议与本协议是不可分割的整体。本协议的任何修改须经各方共同签署书面文件。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9.4</w:t>
      </w:r>
      <w:r>
        <w:rPr>
          <w:rFonts w:hint="eastAsia"/>
          <w:sz w:val="24"/>
        </w:rPr>
        <w:t>本协议可依据下列情况之一而终止：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）本协议经各方协商一致以书面方式终止或解除；</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w:t>
      </w:r>
      <w:r>
        <w:rPr>
          <w:rFonts w:hint="eastAsia"/>
          <w:sz w:val="24"/>
        </w:rPr>
        <w:t>2</w:t>
      </w:r>
      <w:r>
        <w:rPr>
          <w:rFonts w:hint="eastAsia"/>
          <w:sz w:val="24"/>
        </w:rPr>
        <w:t>）本协议约定的生效条件未能满足；</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）本协议的履行过程中出现不可抗力事件，各方协商一致同意终止本协议；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）依据中国有关法律规定应终止本协议的其他情形。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同意大唐半导体（下称“甲方”或“控股股东”）、大唐微电子（下称“丙方”或“目标公司”）、大唐电信（下称“丁方”或“上市公司”</w:t>
      </w:r>
      <w:r>
        <w:rPr>
          <w:rFonts w:hint="eastAsia"/>
          <w:sz w:val="24"/>
        </w:rPr>
        <w:t>）与国新建信基金（下称“乙方”或“新股东”）签署《大唐微电子技术有限公司合作协议》，主要约定如下：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、合作框架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1.1</w:t>
      </w:r>
      <w:r>
        <w:rPr>
          <w:rFonts w:hint="eastAsia"/>
          <w:sz w:val="24"/>
        </w:rPr>
        <w:t>投资入股</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各方经充分协商，拟由乙方对目标公司实施市场化债转股投资。各方拟签署编号为</w:t>
      </w:r>
      <w:r>
        <w:rPr>
          <w:rFonts w:hint="eastAsia"/>
          <w:sz w:val="24"/>
        </w:rPr>
        <w:t>GXJX2021-DTXM-001</w:t>
      </w:r>
      <w:r>
        <w:rPr>
          <w:rFonts w:hint="eastAsia"/>
          <w:sz w:val="24"/>
        </w:rPr>
        <w:t>的《大唐微电子技术有限公司增资协议》（以下简称“《增资协议》”），对增资事宜进行约定。乙方拟以现金形式对目标公司增资人民币</w:t>
      </w:r>
      <w:r>
        <w:rPr>
          <w:rFonts w:hint="eastAsia"/>
          <w:sz w:val="24"/>
        </w:rPr>
        <w:t>40,000</w:t>
      </w:r>
      <w:r>
        <w:rPr>
          <w:rFonts w:hint="eastAsia"/>
          <w:sz w:val="24"/>
        </w:rPr>
        <w:t>万元（以下简称“本次增资”），本次增资完成后，乙方持有目标公司</w:t>
      </w:r>
      <w:r>
        <w:rPr>
          <w:rFonts w:hint="eastAsia"/>
          <w:sz w:val="24"/>
        </w:rPr>
        <w:t>24.436%</w:t>
      </w:r>
      <w:r>
        <w:rPr>
          <w:rFonts w:hint="eastAsia"/>
          <w:sz w:val="24"/>
        </w:rPr>
        <w:t>的股权。乙方投资期限为</w:t>
      </w:r>
      <w:r>
        <w:rPr>
          <w:rFonts w:hint="eastAsia"/>
          <w:sz w:val="24"/>
        </w:rPr>
        <w:t>5</w:t>
      </w:r>
      <w:r>
        <w:rPr>
          <w:rFonts w:hint="eastAsia"/>
          <w:sz w:val="24"/>
        </w:rPr>
        <w:t>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1.2</w:t>
      </w:r>
      <w:r>
        <w:rPr>
          <w:rFonts w:hint="eastAsia"/>
          <w:sz w:val="24"/>
        </w:rPr>
        <w:t>合作前提</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为保障各方利益，甲方、丁方分别作为目标公司控股股东和上市公司，为引入乙方投资以降低目标公司、甲方、丁方的资产负债率，提升目标公司经营管理水平，愿意根据《增资协议》和本协议的相关约定向乙方就目标公司未来的经营业绩作出本协议的业绩承诺，并尽一切合理努力确保该等承诺全部如期实现。各方充分理解，该等承诺是乙方接受以《增资协议》所约定的条件（包括但不限于投资估值、利润分配条款等相关约定）为基础对目标公司进行增资的基本前提。因此，当目标公司经营业绩未能达到相应的承诺指标或者出现各方约定的其他情形时，乙方享有《增资协议》</w:t>
      </w:r>
      <w:r>
        <w:rPr>
          <w:rFonts w:hint="eastAsia"/>
          <w:sz w:val="24"/>
        </w:rPr>
        <w:t>及本协议项下约定的一系列保障性权利。</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、业绩承诺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在国新建信基金持股期间，甲方、丙方、丁方共同承诺实现如下业绩承诺指标：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2.1</w:t>
      </w:r>
      <w:r>
        <w:rPr>
          <w:rFonts w:hint="eastAsia"/>
          <w:sz w:val="24"/>
        </w:rPr>
        <w:t>利润指标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2.1.1</w:t>
      </w:r>
      <w:r>
        <w:rPr>
          <w:rFonts w:hint="eastAsia"/>
          <w:sz w:val="24"/>
        </w:rPr>
        <w:t>目标公司在</w:t>
      </w:r>
      <w:r>
        <w:rPr>
          <w:rFonts w:hint="eastAsia"/>
          <w:sz w:val="24"/>
        </w:rPr>
        <w:t>2021</w:t>
      </w:r>
      <w:r>
        <w:rPr>
          <w:rFonts w:hint="eastAsia"/>
          <w:sz w:val="24"/>
        </w:rPr>
        <w:t>年</w:t>
      </w:r>
      <w:r>
        <w:rPr>
          <w:rFonts w:hint="eastAsia"/>
          <w:sz w:val="24"/>
        </w:rPr>
        <w:t>-2025</w:t>
      </w:r>
      <w:r>
        <w:rPr>
          <w:rFonts w:hint="eastAsia"/>
          <w:sz w:val="24"/>
        </w:rPr>
        <w:t>年，任连续两个会计年度经审计合并利润表的净利润年均不低于</w:t>
      </w:r>
      <w:r>
        <w:rPr>
          <w:rFonts w:hint="eastAsia"/>
          <w:sz w:val="24"/>
        </w:rPr>
        <w:t>0.5</w:t>
      </w:r>
      <w:r>
        <w:rPr>
          <w:rFonts w:hint="eastAsia"/>
          <w:sz w:val="24"/>
        </w:rPr>
        <w:t>亿元，且任一会计年度的审计报告体现的合并口径净利润为正；目标公司</w:t>
      </w:r>
      <w:r>
        <w:rPr>
          <w:rFonts w:hint="eastAsia"/>
          <w:sz w:val="24"/>
        </w:rPr>
        <w:t>2021-2023</w:t>
      </w:r>
      <w:r>
        <w:rPr>
          <w:rFonts w:hint="eastAsia"/>
          <w:sz w:val="24"/>
        </w:rPr>
        <w:t>年经审计合并利润表的净利润合计不低于</w:t>
      </w:r>
      <w:r>
        <w:rPr>
          <w:rFonts w:hint="eastAsia"/>
          <w:sz w:val="24"/>
        </w:rPr>
        <w:t>1.7</w:t>
      </w:r>
      <w:r>
        <w:rPr>
          <w:rFonts w:hint="eastAsia"/>
          <w:sz w:val="24"/>
        </w:rPr>
        <w:t>亿元，</w:t>
      </w:r>
      <w:r>
        <w:rPr>
          <w:rFonts w:hint="eastAsia"/>
          <w:sz w:val="24"/>
        </w:rPr>
        <w:t xml:space="preserve"> 2021-2025</w:t>
      </w:r>
      <w:r>
        <w:rPr>
          <w:rFonts w:hint="eastAsia"/>
          <w:sz w:val="24"/>
        </w:rPr>
        <w:t>年经审计合并利润表的净利润合计不低于</w:t>
      </w:r>
      <w:r>
        <w:rPr>
          <w:rFonts w:hint="eastAsia"/>
          <w:sz w:val="24"/>
        </w:rPr>
        <w:t>2.8</w:t>
      </w:r>
      <w:r>
        <w:rPr>
          <w:rFonts w:hint="eastAsia"/>
          <w:sz w:val="24"/>
        </w:rPr>
        <w:t>亿元。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2.2</w:t>
      </w:r>
      <w:r>
        <w:rPr>
          <w:rFonts w:hint="eastAsia"/>
          <w:sz w:val="24"/>
        </w:rPr>
        <w:t>分红指标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目标公司在任一会计年度向国新建信基金分配的分红金额不低</w:t>
      </w:r>
      <w:r>
        <w:rPr>
          <w:rFonts w:hint="eastAsia"/>
          <w:sz w:val="24"/>
        </w:rPr>
        <w:t>于根据《增资协议》“利润分配”条款约定的当年的年度分红目标。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2.3</w:t>
      </w:r>
      <w:r>
        <w:rPr>
          <w:rFonts w:hint="eastAsia"/>
          <w:sz w:val="24"/>
        </w:rPr>
        <w:t>资产负债率指标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国新建信基金持股期间，目标公司经审计的合并口径资产负债率应不高于</w:t>
      </w:r>
      <w:r>
        <w:rPr>
          <w:rFonts w:hint="eastAsia"/>
          <w:sz w:val="24"/>
        </w:rPr>
        <w:t>60%</w:t>
      </w:r>
      <w:r>
        <w:rPr>
          <w:rFonts w:hint="eastAsia"/>
          <w:sz w:val="24"/>
        </w:rPr>
        <w:t>。甲方、丙方、丁方应积极采取必要措施，确保目标公司资产负债率不超过前述约定水平。若因目标公司正常经营发展需要确需调整的，经各方协商一致后可根据实际情况调整。</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2.4</w:t>
      </w:r>
      <w:r>
        <w:rPr>
          <w:rFonts w:hint="eastAsia"/>
          <w:sz w:val="24"/>
        </w:rPr>
        <w:t>股权置换安排</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在国新建信基金投资期限届满前，经各方协商一致，可择机启动股权置换工作，即，由丁方向国新建信基金以发行股份购买其持有的目标公司全部股权的形式，将国新建信基金持有的目标公司全部股权置换</w:t>
      </w:r>
      <w:r>
        <w:rPr>
          <w:rFonts w:hint="eastAsia"/>
          <w:sz w:val="24"/>
        </w:rPr>
        <w:t>为丁方股票。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2.5</w:t>
      </w:r>
      <w:r>
        <w:rPr>
          <w:rFonts w:hint="eastAsia"/>
          <w:sz w:val="24"/>
        </w:rPr>
        <w:t>符合债转股政策</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在国新建信基金持有目标公司股权期间，目标公司不会违反《国务院关于积极稳妥降低企业杠杆率的意见》（国发</w:t>
      </w:r>
      <w:r>
        <w:rPr>
          <w:rFonts w:hint="eastAsia"/>
          <w:sz w:val="24"/>
        </w:rPr>
        <w:t>[2016]54</w:t>
      </w:r>
      <w:r>
        <w:rPr>
          <w:rFonts w:hint="eastAsia"/>
          <w:sz w:val="24"/>
        </w:rPr>
        <w:t>号文）、《关于市场化银行债权转股权实施中有关具体政策的通知》（发改财金</w:t>
      </w:r>
      <w:r>
        <w:rPr>
          <w:rFonts w:hint="eastAsia"/>
          <w:sz w:val="24"/>
        </w:rPr>
        <w:t>[2018]152</w:t>
      </w:r>
      <w:r>
        <w:rPr>
          <w:rFonts w:hint="eastAsia"/>
          <w:sz w:val="24"/>
        </w:rPr>
        <w:t>号文）等所有债转股相关的法律法规、政策、文件的规定，不会成为不符合国家债转股业务相关监管规定禁止实施债转股的企业。</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2.6</w:t>
      </w:r>
      <w:r>
        <w:rPr>
          <w:rFonts w:hint="eastAsia"/>
          <w:sz w:val="24"/>
        </w:rPr>
        <w:t>安全与环保</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在国新建信基金持股期间，目标公司应依据有关法律、法规和行业政策规定（包括但不限于环保、安全生产、环境、排污等方面）从事经营业务，不会发生《</w:t>
      </w:r>
      <w:r>
        <w:rPr>
          <w:rFonts w:hint="eastAsia"/>
          <w:sz w:val="24"/>
        </w:rPr>
        <w:t>中华人民共和国安全生产法》《安全事故报告与调查处理条例》《国家突发环境事件应急预案》（投资期内相关法律法规规定有所变化的，以届时有效的法律法规的规定为准）等法律法规规定的导致目标公司无法实现业绩承诺或对股权置换退出构成实质性不利影响的重大安全、环保、生产事故等。</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2.7</w:t>
      </w:r>
      <w:r>
        <w:rPr>
          <w:rFonts w:hint="eastAsia"/>
          <w:sz w:val="24"/>
        </w:rPr>
        <w:t>稳健经营</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2.7.1</w:t>
      </w:r>
      <w:r>
        <w:rPr>
          <w:rFonts w:hint="eastAsia"/>
          <w:sz w:val="24"/>
        </w:rPr>
        <w:t>目标公司将保持稳健经营，不会出现破产风险或者清算事件。该等风险及事件包括但不限于被发起或主动发起任何破产、停业、清算、吊销、关闭、撤销、注销的程序。</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2.7.2</w:t>
      </w:r>
      <w:r>
        <w:rPr>
          <w:rFonts w:hint="eastAsia"/>
          <w:sz w:val="24"/>
        </w:rPr>
        <w:t>甲方、丁方应加强对下属企业的管理，加强管理、积极化解风险，避免</w:t>
      </w:r>
      <w:r>
        <w:rPr>
          <w:rFonts w:hint="eastAsia"/>
          <w:sz w:val="24"/>
        </w:rPr>
        <w:t>出现因该等企业的经营风险损害目标公司经营的情况。</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2.7.3</w:t>
      </w:r>
      <w:r>
        <w:rPr>
          <w:rFonts w:hint="eastAsia"/>
          <w:sz w:val="24"/>
        </w:rPr>
        <w:t>甲方、丁方及其他相关方不会通过关联交易、虚构债务或其他任何形式损害目标公司利益。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w:t>
      </w:r>
      <w:r>
        <w:rPr>
          <w:rFonts w:hint="eastAsia"/>
          <w:sz w:val="24"/>
        </w:rPr>
        <w:t>、业绩实现措施</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w:t>
      </w:r>
      <w:r>
        <w:rPr>
          <w:rFonts w:hint="eastAsia"/>
          <w:sz w:val="24"/>
        </w:rPr>
        <w:t>优化经营机制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3.1.1</w:t>
      </w:r>
      <w:r>
        <w:rPr>
          <w:rFonts w:hint="eastAsia"/>
          <w:sz w:val="24"/>
        </w:rPr>
        <w:t>人才培养与引进</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甲方、丙方、丁方应采取措施保持目标公司核心人员稳定，同时积极推动目标公司从内外部多种渠道引进优秀人才，有效改善人员结构，确保目标公司研发能力不断增强。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3.1.2</w:t>
      </w:r>
      <w:r>
        <w:rPr>
          <w:rFonts w:hint="eastAsia"/>
          <w:sz w:val="24"/>
        </w:rPr>
        <w:t>薪酬改革及股权或分红激励</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甲方、丙方、丁方应在符合相关国资监管政策的情况下，继续推动市场化薪酬改革，并积极尝试参照《国有科技型企业股权和分红激励暂行办法》在目标公司实施股权或分红激励，在乙方增资后</w:t>
      </w:r>
      <w:r>
        <w:rPr>
          <w:rFonts w:hint="eastAsia"/>
          <w:sz w:val="24"/>
        </w:rPr>
        <w:t>1</w:t>
      </w:r>
      <w:r>
        <w:rPr>
          <w:rFonts w:hint="eastAsia"/>
          <w:sz w:val="24"/>
        </w:rPr>
        <w:t>年内提出相关改革方案。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3.1.3</w:t>
      </w:r>
      <w:r>
        <w:rPr>
          <w:rFonts w:hint="eastAsia"/>
          <w:sz w:val="24"/>
        </w:rPr>
        <w:t>经营质量提升</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强化现金流回款考核，强化研发费用支出考核，强化经营成本支出约束，</w:t>
      </w:r>
      <w:r>
        <w:rPr>
          <w:rFonts w:hint="eastAsia"/>
          <w:sz w:val="24"/>
        </w:rPr>
        <w:lastRenderedPageBreak/>
        <w:t>切实提升目标公司经营质量效益。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3.1.4</w:t>
      </w:r>
      <w:r>
        <w:rPr>
          <w:rFonts w:hint="eastAsia"/>
          <w:sz w:val="24"/>
        </w:rPr>
        <w:t>利用专业机构</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国新建信基金认为有必要的，有权要求目标公司聘请经甲方、国新建信基金共同认可的专业咨询服务机构为目标公司的改革发展提供专业的咨询服务，为目标公司进一步提升经营管理水平设计方案</w:t>
      </w:r>
      <w:r>
        <w:rPr>
          <w:rFonts w:hint="eastAsia"/>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对于上述优化经营机制事项，目标公司应及时向股东会、董事会或向国新建信基金委派的董事汇报最新进展情况，并提交相关的书面说明及证明文件。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3.2 </w:t>
      </w:r>
      <w:r>
        <w:rPr>
          <w:rFonts w:hint="eastAsia"/>
          <w:sz w:val="24"/>
        </w:rPr>
        <w:t>明确管理层责任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3.2.1</w:t>
      </w:r>
      <w:r>
        <w:rPr>
          <w:rFonts w:hint="eastAsia"/>
          <w:sz w:val="24"/>
        </w:rPr>
        <w:t>指标分解</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应选择本协议约定的“业绩承诺”中的相关指标（至少应包括本协议约定指标）纳入目标公司年度总体经营目标、年度工作计划或年度预算，且应做到期初有计划、期中有监督、期后有绩效考核及薪酬奖惩。</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3.2.2</w:t>
      </w:r>
      <w:r>
        <w:rPr>
          <w:rFonts w:hint="eastAsia"/>
          <w:sz w:val="24"/>
        </w:rPr>
        <w:t>目标责任书</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在每个经营年度开始之前，目标公司董事长（代表董事会）应与总经理（代表管理层）签订经营目标责任书，总经理应与其他管理层</w:t>
      </w:r>
      <w:r>
        <w:rPr>
          <w:rFonts w:hint="eastAsia"/>
          <w:sz w:val="24"/>
        </w:rPr>
        <w:t>人员签署经营目标责任书。目标责任书根据目标公司年度总体经营目标、年度工作计划或年度预算制定。管理层签订的目标责任书的实际达成情况将作为管理层绩效考核和薪酬发放的依据，并经目标公司董事会或股东会审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3.2.3</w:t>
      </w:r>
      <w:r>
        <w:rPr>
          <w:rFonts w:hint="eastAsia"/>
          <w:sz w:val="24"/>
        </w:rPr>
        <w:t>绩效考核方案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目标公司应制订与本协议约定的业绩承诺事项相挂钩的年度管理层绩效考核及薪酬管理方案，并经目标公司董事会或股东会审批后执行。</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3.3 </w:t>
      </w:r>
      <w:r>
        <w:rPr>
          <w:rFonts w:hint="eastAsia"/>
          <w:sz w:val="24"/>
        </w:rPr>
        <w:t>股东支持</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3.3.1</w:t>
      </w:r>
      <w:r>
        <w:rPr>
          <w:rFonts w:hint="eastAsia"/>
          <w:sz w:val="24"/>
        </w:rPr>
        <w:t>控股股东、丁方应当及时向目标公司偿还应付债务、支付应付款项，并积极督促目标公司关联企业积极履行前述义务，除已披露的事项外，不以任何不公允的形式与目标公司开展交易或者占用目标公司资金或资产。</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3.3.2</w:t>
      </w:r>
      <w:r>
        <w:rPr>
          <w:rFonts w:hint="eastAsia"/>
          <w:sz w:val="24"/>
        </w:rPr>
        <w:t>控股股东、丁方后续将尽自身最大努力支持目标公司发展，使得目标公司在集中采购、统筹销售、丁方合并范围内资金拆借价格等方面享有不弱于合并范围内其他公司和市场水平的优惠措施。控股股东、丁方后续将加强对目标公司流动性支持，促进其正常经营，维护其资金安全。控股股东、丁方应积极协调内外部资源，在第三代社保卡、可信</w:t>
      </w:r>
      <w:r>
        <w:rPr>
          <w:rFonts w:hint="eastAsia"/>
          <w:sz w:val="24"/>
        </w:rPr>
        <w:t>识别芯片等业务方面给予目标公司明确支持政策，促使该项业务尽快实现技术突破，业绩保持合理增长。目标公司需每年至少一次向股东会、董事会或向国新建信基金委派的董事详细汇报上述事项进展情况。</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3.4 </w:t>
      </w:r>
      <w:r>
        <w:rPr>
          <w:rFonts w:hint="eastAsia"/>
          <w:sz w:val="24"/>
        </w:rPr>
        <w:t>合规经营</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3.4.1</w:t>
      </w:r>
      <w:r>
        <w:rPr>
          <w:rFonts w:hint="eastAsia"/>
          <w:sz w:val="24"/>
        </w:rPr>
        <w:t>关联交易</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在国新建信基金持股期间，甲方、丁方应确保目标公司关联交易遵循公平、公正、公开原则，严格按照公司章程要求及相关监管规则执行，确保定价公允性，确保不损害目标公司及股东的合法权益。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甲方、丁方应规范目标公司与关联方之间的资金往来，相关资金拆借计划列入目标公司年度财务预算方案，经股东会、董事会审议</w:t>
      </w:r>
      <w:r>
        <w:rPr>
          <w:rFonts w:hint="eastAsia"/>
          <w:sz w:val="24"/>
        </w:rPr>
        <w:t>通过后严格执行。</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3.5</w:t>
      </w:r>
      <w:r>
        <w:rPr>
          <w:rFonts w:hint="eastAsia"/>
          <w:sz w:val="24"/>
        </w:rPr>
        <w:t>监督机制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国新建信基金有权自行或者聘请有资质的中介机构对目标公司的财务状况进行投后审计，目标公司应全力配合，提供相应资料。</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w:t>
      </w:r>
      <w:r>
        <w:rPr>
          <w:rFonts w:hint="eastAsia"/>
          <w:sz w:val="24"/>
        </w:rPr>
        <w:t>、违约和争议解决</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4.1</w:t>
      </w:r>
      <w:r>
        <w:rPr>
          <w:rFonts w:hint="eastAsia"/>
          <w:sz w:val="24"/>
        </w:rPr>
        <w:t>违约</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本协议生效后，如果本协议任何一方未能履行其在本协议项下的义务或承诺，或者本协议任何一方在本协议中所作的任何声明、陈述或保证存在欺诈或虚假成分，则该方构成违约，守约方有权选择继续履行并要求违约方赔偿损失。</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4.2 </w:t>
      </w:r>
      <w:r>
        <w:rPr>
          <w:rFonts w:hint="eastAsia"/>
          <w:sz w:val="24"/>
        </w:rPr>
        <w:t>争议解决</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凡因执行本协议所发生的或与本协议有关的一切争议，各方应通过友好协商解决。协商不成的，任何一方有权将该争议提交至本协议签署地有权管辖的</w:t>
      </w:r>
      <w:r>
        <w:rPr>
          <w:rFonts w:hint="eastAsia"/>
          <w:sz w:val="24"/>
        </w:rPr>
        <w:lastRenderedPageBreak/>
        <w:t>法院进行诉讼。</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w:t>
      </w:r>
      <w:r>
        <w:rPr>
          <w:rFonts w:hint="eastAsia"/>
          <w:sz w:val="24"/>
        </w:rPr>
        <w:t>、协议的成立、生效、变更和终止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 xml:space="preserve">5.1 </w:t>
      </w:r>
      <w:r>
        <w:rPr>
          <w:rFonts w:hint="eastAsia"/>
          <w:sz w:val="24"/>
        </w:rPr>
        <w:t>本协议自各方法定代表人</w:t>
      </w:r>
      <w:r>
        <w:rPr>
          <w:rFonts w:hint="eastAsia"/>
          <w:sz w:val="24"/>
        </w:rPr>
        <w:t>/</w:t>
      </w:r>
      <w:r>
        <w:rPr>
          <w:rFonts w:hint="eastAsia"/>
          <w:sz w:val="24"/>
        </w:rPr>
        <w:t>执行事务合伙人委派代表或授权代表签字或盖章并加盖公司公章之日起成立。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5.2</w:t>
      </w:r>
      <w:r>
        <w:rPr>
          <w:rFonts w:hint="eastAsia"/>
          <w:sz w:val="24"/>
        </w:rPr>
        <w:t>本协议自上市公司股东大会审议通过批准本次增资及本协议之日起生效，若因本条款约定的生效条件未能成就，致使本协议无法生效的，协议任何一方不追究协议其他方的法律责任。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5.3</w:t>
      </w:r>
      <w:r>
        <w:rPr>
          <w:rFonts w:hint="eastAsia"/>
          <w:sz w:val="24"/>
        </w:rPr>
        <w:t>本协议中未尽事宜，由各方协商解决并另行签订补充协议，补</w:t>
      </w:r>
      <w:r>
        <w:rPr>
          <w:rFonts w:hint="eastAsia"/>
          <w:sz w:val="24"/>
        </w:rPr>
        <w:t>充协议与本协议是不可分割的整体。本协议的任何修改须经各方共同签署书面文件。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5.4</w:t>
      </w:r>
      <w:r>
        <w:rPr>
          <w:rFonts w:hint="eastAsia"/>
          <w:sz w:val="24"/>
        </w:rPr>
        <w:t>本协议可依据下列情况之一而终止：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）本协议经各方协商一致以书面方式终止或解除；</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）本协议的履行过程中出现不可抗力事件，各方协商一致同意终止本协议；</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）依据中国有关法律规定应终止本协议的其他情形。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（六）审议通过《</w:t>
      </w:r>
      <w:bookmarkStart w:id="9" w:name="_Hlk49983455"/>
      <w:r>
        <w:rPr>
          <w:rFonts w:hint="eastAsia"/>
          <w:b/>
          <w:color w:val="000000"/>
          <w:sz w:val="24"/>
        </w:rPr>
        <w:t>关于评估机构的独立性、评估假设前提的合理性、评估方法与评估目的的相关性及评估定价的公允性的议案</w:t>
      </w:r>
      <w:bookmarkEnd w:id="9"/>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公司董事会根据相关法律、法规及规</w:t>
      </w:r>
      <w:r>
        <w:rPr>
          <w:rFonts w:hint="eastAsia"/>
          <w:sz w:val="24"/>
        </w:rPr>
        <w:t>范性文件之规定，在详细核查了有关评估事项后认为，公司本次重组中所选聘的评估机构具有独立性，评估假设前提合理，评估方法与评估目的具有相关性，出具的资产评估报告的评估结论合理，评估定价公允，不会损害上市公司及其股东的利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rPr>
          <w:rFonts w:cs="仿宋"/>
          <w:color w:val="000000"/>
          <w:kern w:val="0"/>
          <w:sz w:val="24"/>
        </w:rPr>
      </w:pPr>
      <w:r>
        <w:rPr>
          <w:rFonts w:hint="eastAsia"/>
          <w:sz w:val="24"/>
        </w:rPr>
        <w:t>此项议案需提交公司股东大会审议。</w:t>
      </w:r>
    </w:p>
    <w:p w:rsidR="00EB0D8F" w:rsidRDefault="00D61AC8">
      <w:pPr>
        <w:pStyle w:val="1"/>
        <w:adjustRightInd w:val="0"/>
        <w:snapToGrid w:val="0"/>
        <w:spacing w:beforeLines="30" w:before="93" w:afterLines="30" w:after="93" w:line="360" w:lineRule="auto"/>
        <w:ind w:left="119" w:rightChars="41" w:right="86" w:firstLine="505"/>
        <w:jc w:val="both"/>
        <w:rPr>
          <w:rFonts w:asciiTheme="minorEastAsia" w:eastAsiaTheme="minorEastAsia" w:hAnsiTheme="minorEastAsia"/>
          <w:lang w:eastAsia="zh-CN"/>
        </w:rPr>
      </w:pPr>
      <w:r>
        <w:rPr>
          <w:rFonts w:hint="eastAsia"/>
          <w:color w:val="000000"/>
          <w:lang w:eastAsia="zh-CN"/>
        </w:rPr>
        <w:t>（</w:t>
      </w:r>
      <w:r>
        <w:rPr>
          <w:rFonts w:asciiTheme="minorEastAsia" w:eastAsiaTheme="minorEastAsia" w:hAnsiTheme="minorEastAsia" w:hint="eastAsia"/>
          <w:lang w:eastAsia="zh-CN"/>
        </w:rPr>
        <w:t>七）审议通过《</w:t>
      </w:r>
      <w:bookmarkStart w:id="10" w:name="_Toc49767138"/>
      <w:bookmarkStart w:id="11" w:name="_Toc48682389"/>
      <w:bookmarkStart w:id="12" w:name="_Toc49347539"/>
      <w:bookmarkStart w:id="13" w:name="_Toc49526492"/>
      <w:r>
        <w:rPr>
          <w:rFonts w:asciiTheme="minorEastAsia" w:eastAsiaTheme="minorEastAsia" w:hAnsiTheme="minorEastAsia" w:hint="eastAsia"/>
          <w:lang w:eastAsia="zh-CN"/>
        </w:rPr>
        <w:t>关于批准本次重大资产重组相关审计报告、备考审阅报</w:t>
      </w:r>
      <w:r>
        <w:rPr>
          <w:rFonts w:asciiTheme="minorEastAsia" w:eastAsiaTheme="minorEastAsia" w:hAnsiTheme="minorEastAsia" w:hint="eastAsia"/>
          <w:lang w:eastAsia="zh-CN"/>
        </w:rPr>
        <w:lastRenderedPageBreak/>
        <w:t>告及评估报告的议案</w:t>
      </w:r>
      <w:bookmarkEnd w:id="10"/>
      <w:bookmarkEnd w:id="11"/>
      <w:bookmarkEnd w:id="12"/>
      <w:bookmarkEnd w:id="13"/>
      <w:r>
        <w:rPr>
          <w:rFonts w:asciiTheme="minorEastAsia" w:eastAsiaTheme="minorEastAsia" w:hAnsiTheme="minorEastAsia" w:hint="eastAsia"/>
          <w:lang w:eastAsia="zh-CN"/>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为本次重组之目的，根据相关规定，立信会计师事务所（特殊普通合伙）对本公司</w:t>
      </w:r>
      <w:r>
        <w:rPr>
          <w:rFonts w:hint="eastAsia"/>
          <w:sz w:val="24"/>
        </w:rPr>
        <w:t>2019</w:t>
      </w:r>
      <w:r>
        <w:rPr>
          <w:rFonts w:hint="eastAsia"/>
          <w:sz w:val="24"/>
        </w:rPr>
        <w:t>年度、</w:t>
      </w:r>
      <w:r>
        <w:rPr>
          <w:rFonts w:hint="eastAsia"/>
          <w:sz w:val="24"/>
        </w:rPr>
        <w:t>2020</w:t>
      </w:r>
      <w:r>
        <w:rPr>
          <w:rFonts w:hint="eastAsia"/>
          <w:sz w:val="24"/>
        </w:rPr>
        <w:t>年度的备考合并财务报表审阅并出具信会师报字</w:t>
      </w:r>
      <w:r>
        <w:rPr>
          <w:rFonts w:hint="eastAsia"/>
          <w:sz w:val="24"/>
        </w:rPr>
        <w:t>[2021]</w:t>
      </w:r>
      <w:r>
        <w:rPr>
          <w:rFonts w:hint="eastAsia"/>
          <w:sz w:val="24"/>
        </w:rPr>
        <w:t>第</w:t>
      </w:r>
      <w:r>
        <w:rPr>
          <w:rFonts w:hint="eastAsia"/>
          <w:sz w:val="24"/>
        </w:rPr>
        <w:t>ZG11643</w:t>
      </w:r>
      <w:r>
        <w:rPr>
          <w:rFonts w:hint="eastAsia"/>
          <w:sz w:val="24"/>
        </w:rPr>
        <w:t>号《大唐电信科技股份有限公司审阅报告及备考财务报表》。</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为本次重组之目的，根据相关规定，大唐微电子编制了</w:t>
      </w:r>
      <w:r>
        <w:rPr>
          <w:rFonts w:hint="eastAsia"/>
          <w:sz w:val="24"/>
        </w:rPr>
        <w:t>2018</w:t>
      </w:r>
      <w:r>
        <w:rPr>
          <w:rFonts w:hint="eastAsia"/>
          <w:sz w:val="24"/>
        </w:rPr>
        <w:t>年度、</w:t>
      </w:r>
      <w:r>
        <w:rPr>
          <w:rFonts w:hint="eastAsia"/>
          <w:sz w:val="24"/>
        </w:rPr>
        <w:t>2019</w:t>
      </w:r>
      <w:r>
        <w:rPr>
          <w:rFonts w:hint="eastAsia"/>
          <w:sz w:val="24"/>
        </w:rPr>
        <w:t>年度、</w:t>
      </w:r>
      <w:r>
        <w:rPr>
          <w:rFonts w:hint="eastAsia"/>
          <w:sz w:val="24"/>
        </w:rPr>
        <w:t>2020</w:t>
      </w:r>
      <w:r>
        <w:rPr>
          <w:rFonts w:hint="eastAsia"/>
          <w:sz w:val="24"/>
        </w:rPr>
        <w:t>年年度的财务报告，上述报告经立信会计师事务所（特殊普通合伙）审计出具了信会师报字</w:t>
      </w:r>
      <w:r>
        <w:rPr>
          <w:rFonts w:hint="eastAsia"/>
          <w:sz w:val="24"/>
        </w:rPr>
        <w:t>[2021]</w:t>
      </w:r>
      <w:r>
        <w:rPr>
          <w:rFonts w:hint="eastAsia"/>
          <w:sz w:val="24"/>
        </w:rPr>
        <w:t>第</w:t>
      </w:r>
      <w:r>
        <w:rPr>
          <w:rFonts w:hint="eastAsia"/>
          <w:sz w:val="24"/>
        </w:rPr>
        <w:t>ZG213350</w:t>
      </w:r>
      <w:r>
        <w:rPr>
          <w:rFonts w:hint="eastAsia"/>
          <w:sz w:val="24"/>
        </w:rPr>
        <w:t>号《大唐微电子技术有限公司审计报告及财务报表</w:t>
      </w:r>
      <w:r>
        <w:rPr>
          <w:rFonts w:hint="eastAsia"/>
          <w:sz w:val="24"/>
        </w:rPr>
        <w:t>2018</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w:t>
      </w:r>
      <w:r>
        <w:rPr>
          <w:rFonts w:hint="eastAsia"/>
          <w:sz w:val="24"/>
        </w:rPr>
        <w:t>-2020</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日》。中资资产</w:t>
      </w:r>
      <w:r>
        <w:rPr>
          <w:rFonts w:hint="eastAsia"/>
          <w:sz w:val="24"/>
        </w:rPr>
        <w:t>评估有限公司对大唐微电子股东全部权益价值进行了评估并出具中资评报字</w:t>
      </w:r>
      <w:r>
        <w:rPr>
          <w:rFonts w:hint="eastAsia"/>
          <w:sz w:val="24"/>
        </w:rPr>
        <w:t>[2021]192</w:t>
      </w:r>
      <w:r>
        <w:rPr>
          <w:rFonts w:hint="eastAsia"/>
          <w:sz w:val="24"/>
        </w:rPr>
        <w:t>号《大唐微电子技术有限公司拟增资扩股项目涉及的大唐微电子技术有限公司股东全部权益价值资产评估报告》。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rsidP="002B132E">
      <w:pPr>
        <w:adjustRightInd w:val="0"/>
        <w:snapToGrid w:val="0"/>
        <w:spacing w:beforeLines="50" w:before="156" w:afterLines="50" w:after="156" w:line="360" w:lineRule="auto"/>
        <w:ind w:rightChars="50" w:right="105" w:firstLineChars="277" w:firstLine="665"/>
        <w:rPr>
          <w:b/>
          <w:color w:val="000000"/>
          <w:sz w:val="24"/>
        </w:rPr>
      </w:pPr>
      <w:r>
        <w:rPr>
          <w:rFonts w:hint="eastAsia"/>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（八）审议通过《</w:t>
      </w:r>
      <w:bookmarkStart w:id="14" w:name="_Hlk49983525"/>
      <w:r>
        <w:rPr>
          <w:rFonts w:hint="eastAsia"/>
          <w:b/>
          <w:color w:val="000000"/>
          <w:sz w:val="24"/>
        </w:rPr>
        <w:t>关于</w:t>
      </w:r>
      <w:r>
        <w:rPr>
          <w:rFonts w:hint="eastAsia"/>
          <w:b/>
          <w:color w:val="000000"/>
          <w:sz w:val="24"/>
        </w:rPr>
        <w:t>&lt;</w:t>
      </w:r>
      <w:bookmarkStart w:id="15" w:name="_Hlk72255388"/>
      <w:r>
        <w:rPr>
          <w:rFonts w:hint="eastAsia"/>
          <w:b/>
          <w:color w:val="000000"/>
          <w:sz w:val="24"/>
        </w:rPr>
        <w:t>大唐电信科技股份有限公司控股子公司增资之重大资产重组报告书（草案）</w:t>
      </w:r>
      <w:bookmarkEnd w:id="15"/>
      <w:r>
        <w:rPr>
          <w:rFonts w:hint="eastAsia"/>
          <w:b/>
          <w:color w:val="000000"/>
          <w:sz w:val="24"/>
        </w:rPr>
        <w:t>&gt;</w:t>
      </w:r>
      <w:r>
        <w:rPr>
          <w:rFonts w:hint="eastAsia"/>
          <w:b/>
          <w:color w:val="000000"/>
          <w:sz w:val="24"/>
        </w:rPr>
        <w:t>及其摘要的议案</w:t>
      </w:r>
      <w:bookmarkEnd w:id="14"/>
      <w:r>
        <w:rPr>
          <w:rFonts w:hint="eastAsia"/>
          <w:b/>
          <w:color w:val="000000"/>
          <w:sz w:val="24"/>
        </w:rPr>
        <w:t>》</w:t>
      </w:r>
    </w:p>
    <w:p w:rsidR="00EB0D8F" w:rsidRDefault="00D61AC8">
      <w:pPr>
        <w:widowControl/>
        <w:spacing w:beforeLines="50" w:before="156" w:afterLines="50" w:after="156" w:line="500" w:lineRule="exact"/>
        <w:ind w:leftChars="50" w:left="105" w:rightChars="50" w:right="105" w:firstLine="482"/>
        <w:rPr>
          <w:rFonts w:cs="仿宋"/>
          <w:color w:val="000000"/>
          <w:sz w:val="24"/>
        </w:rPr>
      </w:pPr>
      <w:bookmarkStart w:id="16" w:name="_Hlk46416345"/>
      <w:r>
        <w:rPr>
          <w:rFonts w:cs="仿宋" w:hint="eastAsia"/>
          <w:color w:val="000000"/>
          <w:sz w:val="24"/>
        </w:rPr>
        <w:t>根据《中华人民共和国公司法》《中华人民共和国证券法》《上市公司重大资产重组管理办法》《关于规范上市公司重大资产重组若干问题的规定》《公开发行证券的公司信息披露内容与格式准则第</w:t>
      </w:r>
      <w:r>
        <w:rPr>
          <w:rFonts w:cs="仿宋" w:hint="eastAsia"/>
          <w:color w:val="000000"/>
          <w:sz w:val="24"/>
        </w:rPr>
        <w:t>26</w:t>
      </w:r>
      <w:r>
        <w:rPr>
          <w:rFonts w:cs="仿宋" w:hint="eastAsia"/>
          <w:color w:val="000000"/>
          <w:sz w:val="24"/>
        </w:rPr>
        <w:t>号——上市公司重大资产重组》等法律、法规和规范性文件及《公司章程》的有关规定，公司制定了《大唐电信科技股份有限公司控股子公司增资之重大资产重组报告书（草案）》及其摘要。具体内容详见公司于同日刊登在上海证券交易所网站（</w:t>
      </w:r>
      <w:r>
        <w:rPr>
          <w:rFonts w:cs="仿宋" w:hint="eastAsia"/>
          <w:color w:val="000000"/>
          <w:sz w:val="24"/>
        </w:rPr>
        <w:t>http://www.sse.com.cn</w:t>
      </w:r>
      <w:r>
        <w:rPr>
          <w:rFonts w:cs="仿宋" w:hint="eastAsia"/>
          <w:color w:val="000000"/>
          <w:sz w:val="24"/>
        </w:rPr>
        <w:t>）的《大唐电信科技股份有限公司控股子公司增资之重大资产重组报告书（草案）》及</w:t>
      </w:r>
      <w:r>
        <w:rPr>
          <w:rFonts w:cs="仿宋" w:hint="eastAsia"/>
          <w:color w:val="000000"/>
          <w:sz w:val="24"/>
        </w:rPr>
        <w:t>其摘要。</w:t>
      </w:r>
    </w:p>
    <w:p w:rsidR="00EB0D8F" w:rsidRDefault="00D61AC8">
      <w:pPr>
        <w:widowControl/>
        <w:spacing w:beforeLines="50" w:before="156" w:afterLines="50" w:after="156" w:line="500" w:lineRule="exact"/>
        <w:ind w:leftChars="50" w:left="105" w:rightChars="50" w:right="105" w:firstLine="482"/>
        <w:rPr>
          <w:rFonts w:cs="仿宋"/>
          <w:color w:val="000000"/>
          <w:sz w:val="24"/>
        </w:rPr>
      </w:pPr>
      <w:r>
        <w:rPr>
          <w:rFonts w:cs="仿宋" w:hint="eastAsia"/>
          <w:color w:val="000000"/>
          <w:sz w:val="24"/>
        </w:rPr>
        <w:t>表决结果：同意</w:t>
      </w:r>
      <w:r>
        <w:rPr>
          <w:rFonts w:cs="仿宋" w:hint="eastAsia"/>
          <w:color w:val="000000"/>
          <w:sz w:val="24"/>
        </w:rPr>
        <w:t>7</w:t>
      </w:r>
      <w:r>
        <w:rPr>
          <w:rFonts w:cs="仿宋" w:hint="eastAsia"/>
          <w:color w:val="000000"/>
          <w:sz w:val="24"/>
        </w:rPr>
        <w:t>票，反对</w:t>
      </w:r>
      <w:r>
        <w:rPr>
          <w:rFonts w:cs="仿宋" w:hint="eastAsia"/>
          <w:color w:val="000000"/>
          <w:sz w:val="24"/>
        </w:rPr>
        <w:t>0</w:t>
      </w:r>
      <w:r>
        <w:rPr>
          <w:rFonts w:cs="仿宋" w:hint="eastAsia"/>
          <w:color w:val="000000"/>
          <w:sz w:val="24"/>
        </w:rPr>
        <w:t>票，弃权</w:t>
      </w:r>
      <w:r>
        <w:rPr>
          <w:rFonts w:cs="仿宋" w:hint="eastAsia"/>
          <w:color w:val="000000"/>
          <w:sz w:val="24"/>
        </w:rPr>
        <w:t>0</w:t>
      </w:r>
      <w:r>
        <w:rPr>
          <w:rFonts w:cs="仿宋" w:hint="eastAsia"/>
          <w:color w:val="000000"/>
          <w:sz w:val="24"/>
        </w:rPr>
        <w:t>票。</w:t>
      </w:r>
      <w:bookmarkEnd w:id="16"/>
    </w:p>
    <w:p w:rsidR="00EB0D8F" w:rsidRDefault="00D61AC8">
      <w:pPr>
        <w:widowControl/>
        <w:spacing w:beforeLines="50" w:before="156" w:afterLines="50" w:after="156" w:line="500" w:lineRule="exact"/>
        <w:ind w:leftChars="50" w:left="105" w:rightChars="50" w:right="105" w:firstLine="482"/>
        <w:rPr>
          <w:rFonts w:cs="仿宋"/>
          <w:color w:val="000000"/>
          <w:kern w:val="0"/>
          <w:sz w:val="24"/>
        </w:rPr>
      </w:pPr>
      <w:r>
        <w:rPr>
          <w:rFonts w:cs="仿宋" w:hint="eastAsia"/>
          <w:color w:val="000000"/>
          <w:kern w:val="0"/>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（九）审议通过《</w:t>
      </w:r>
      <w:bookmarkStart w:id="17" w:name="_Hlk49983548"/>
      <w:r>
        <w:rPr>
          <w:rFonts w:hint="eastAsia"/>
          <w:b/>
          <w:color w:val="000000"/>
          <w:sz w:val="24"/>
        </w:rPr>
        <w:t>关于本次重大资产重组符合</w:t>
      </w:r>
      <w:r>
        <w:rPr>
          <w:rFonts w:hint="eastAsia"/>
          <w:b/>
          <w:color w:val="000000"/>
          <w:sz w:val="24"/>
        </w:rPr>
        <w:t>&lt;</w:t>
      </w:r>
      <w:r>
        <w:rPr>
          <w:rFonts w:hint="eastAsia"/>
          <w:b/>
          <w:color w:val="000000"/>
          <w:sz w:val="24"/>
        </w:rPr>
        <w:t>关于规范上市公司重大资产</w:t>
      </w:r>
      <w:r>
        <w:rPr>
          <w:rFonts w:hint="eastAsia"/>
          <w:b/>
          <w:color w:val="000000"/>
          <w:sz w:val="24"/>
        </w:rPr>
        <w:lastRenderedPageBreak/>
        <w:t>重组若干问题的规定</w:t>
      </w:r>
      <w:r>
        <w:rPr>
          <w:rFonts w:hint="eastAsia"/>
          <w:b/>
          <w:color w:val="000000"/>
          <w:sz w:val="24"/>
        </w:rPr>
        <w:t>&gt;</w:t>
      </w:r>
      <w:r>
        <w:rPr>
          <w:rFonts w:hint="eastAsia"/>
          <w:b/>
          <w:color w:val="000000"/>
          <w:sz w:val="24"/>
        </w:rPr>
        <w:t>第四条规定的议案</w:t>
      </w:r>
      <w:bookmarkEnd w:id="17"/>
      <w:r>
        <w:rPr>
          <w:rFonts w:hint="eastAsia"/>
          <w:b/>
          <w:color w:val="000000"/>
          <w:sz w:val="24"/>
        </w:rPr>
        <w:t>》</w:t>
      </w:r>
    </w:p>
    <w:p w:rsidR="00EB0D8F" w:rsidRDefault="00D61AC8">
      <w:pPr>
        <w:widowControl/>
        <w:adjustRightInd w:val="0"/>
        <w:snapToGrid w:val="0"/>
        <w:spacing w:beforeLines="50" w:before="156" w:afterLines="50" w:after="156" w:line="360" w:lineRule="auto"/>
        <w:ind w:leftChars="50" w:left="105" w:rightChars="50" w:right="105" w:firstLineChars="200" w:firstLine="480"/>
        <w:textAlignment w:val="baseline"/>
        <w:rPr>
          <w:sz w:val="24"/>
        </w:rPr>
      </w:pPr>
      <w:bookmarkStart w:id="18" w:name="_Hlk46416372"/>
      <w:r>
        <w:rPr>
          <w:rFonts w:hint="eastAsia"/>
          <w:sz w:val="24"/>
        </w:rPr>
        <w:t>根据《关于规范上市公司重大资产重组若干问题的规定》，公司对本次重组进行了审慎分析，认为本次重组符合该规定第四条的要求，具体如下：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bookmarkStart w:id="19" w:name="_Hlk49980283"/>
      <w:r>
        <w:rPr>
          <w:sz w:val="24"/>
        </w:rPr>
        <w:t>1</w:t>
      </w:r>
      <w:r>
        <w:rPr>
          <w:rFonts w:hint="eastAsia"/>
          <w:sz w:val="24"/>
        </w:rPr>
        <w:t>、公司本次交易涉及标的资产为股权，不涉及立项、环保、行业准入、用地、规划、建设施工等有关报批事项。本次交易涉及的有关报批事项已在《大唐电信科技股份有限公司控股子公司增资之重大资产重组报告书（草案）》“重大风险提示”中对相关进展情况和尚需呈报批准的情况进行了详细披露，并对可能无法获得批准的风险作出了特别提示。</w:t>
      </w:r>
    </w:p>
    <w:p w:rsidR="00EB0D8F" w:rsidRDefault="00D61AC8">
      <w:pPr>
        <w:widowControl/>
        <w:snapToGrid w:val="0"/>
        <w:spacing w:beforeLines="50" w:before="156" w:afterLines="50" w:after="156" w:line="360" w:lineRule="auto"/>
        <w:ind w:leftChars="50" w:left="105" w:rightChars="50" w:right="105" w:firstLine="420"/>
        <w:rPr>
          <w:color w:val="000000"/>
          <w:sz w:val="24"/>
        </w:rPr>
      </w:pPr>
      <w:r>
        <w:rPr>
          <w:sz w:val="24"/>
        </w:rPr>
        <w:t>2</w:t>
      </w:r>
      <w:r>
        <w:rPr>
          <w:rFonts w:hint="eastAsia"/>
          <w:sz w:val="24"/>
        </w:rPr>
        <w:t>、</w:t>
      </w:r>
      <w:r>
        <w:rPr>
          <w:rFonts w:hint="eastAsia"/>
          <w:color w:val="000000"/>
          <w:sz w:val="24"/>
          <w:lang w:bidi="ar"/>
        </w:rPr>
        <w:t>本次交易为大唐微电子通过非公开协议方式引进投资方并实施增资扩股，不涉及购买资产或企业股权的情形，不适用</w:t>
      </w:r>
      <w:r>
        <w:rPr>
          <w:rFonts w:hint="eastAsia"/>
          <w:sz w:val="24"/>
        </w:rPr>
        <w:t>《关于规范上市公司重大资产重组若干问题的规定》</w:t>
      </w:r>
      <w:r>
        <w:rPr>
          <w:rFonts w:hint="eastAsia"/>
          <w:color w:val="000000"/>
          <w:sz w:val="24"/>
          <w:lang w:bidi="ar"/>
        </w:rPr>
        <w:t>第四条之第二款、第三款的规定。</w:t>
      </w:r>
    </w:p>
    <w:p w:rsidR="00EB0D8F" w:rsidRDefault="00D61AC8">
      <w:pPr>
        <w:adjustRightInd w:val="0"/>
        <w:snapToGrid w:val="0"/>
        <w:spacing w:beforeLines="50" w:before="156" w:afterLines="50" w:after="156" w:line="360" w:lineRule="auto"/>
        <w:ind w:leftChars="50" w:left="105" w:rightChars="50" w:right="105" w:firstLineChars="200" w:firstLine="480"/>
        <w:rPr>
          <w:color w:val="000000"/>
          <w:sz w:val="24"/>
          <w:lang w:bidi="ar"/>
        </w:rPr>
      </w:pPr>
      <w:r>
        <w:rPr>
          <w:sz w:val="24"/>
        </w:rPr>
        <w:t>3</w:t>
      </w:r>
      <w:r>
        <w:rPr>
          <w:rFonts w:hint="eastAsia"/>
          <w:sz w:val="24"/>
        </w:rPr>
        <w:t>、本次交易完成后</w:t>
      </w:r>
      <w:r>
        <w:rPr>
          <w:rFonts w:hint="eastAsia"/>
          <w:sz w:val="24"/>
        </w:rPr>
        <w:t>，大唐电信</w:t>
      </w:r>
      <w:r>
        <w:rPr>
          <w:sz w:val="24"/>
        </w:rPr>
        <w:t>2019</w:t>
      </w:r>
      <w:r>
        <w:rPr>
          <w:rFonts w:hint="eastAsia"/>
          <w:sz w:val="24"/>
        </w:rPr>
        <w:t>年</w:t>
      </w:r>
      <w:r>
        <w:rPr>
          <w:sz w:val="24"/>
        </w:rPr>
        <w:t>12</w:t>
      </w:r>
      <w:r>
        <w:rPr>
          <w:rFonts w:hint="eastAsia"/>
          <w:sz w:val="24"/>
        </w:rPr>
        <w:t>月</w:t>
      </w:r>
      <w:r>
        <w:rPr>
          <w:sz w:val="24"/>
        </w:rPr>
        <w:t>31</w:t>
      </w:r>
      <w:r>
        <w:rPr>
          <w:rFonts w:hint="eastAsia"/>
          <w:sz w:val="24"/>
        </w:rPr>
        <w:t>日及</w:t>
      </w:r>
      <w:r>
        <w:rPr>
          <w:sz w:val="24"/>
        </w:rPr>
        <w:t>2020</w:t>
      </w:r>
      <w:r>
        <w:rPr>
          <w:rFonts w:hint="eastAsia"/>
          <w:sz w:val="24"/>
        </w:rPr>
        <w:t>年</w:t>
      </w:r>
      <w:r>
        <w:rPr>
          <w:sz w:val="24"/>
        </w:rPr>
        <w:t>12</w:t>
      </w:r>
      <w:r>
        <w:rPr>
          <w:rFonts w:hint="eastAsia"/>
          <w:sz w:val="24"/>
        </w:rPr>
        <w:t>月</w:t>
      </w:r>
      <w:r>
        <w:rPr>
          <w:sz w:val="24"/>
        </w:rPr>
        <w:t>31</w:t>
      </w:r>
      <w:r>
        <w:rPr>
          <w:rFonts w:hint="eastAsia"/>
          <w:sz w:val="24"/>
        </w:rPr>
        <w:t>日资产负债率将分别由</w:t>
      </w:r>
      <w:r>
        <w:rPr>
          <w:sz w:val="24"/>
        </w:rPr>
        <w:t>75.30%</w:t>
      </w:r>
      <w:r>
        <w:rPr>
          <w:rFonts w:hint="eastAsia"/>
          <w:sz w:val="24"/>
        </w:rPr>
        <w:t>、</w:t>
      </w:r>
      <w:r>
        <w:rPr>
          <w:sz w:val="24"/>
        </w:rPr>
        <w:t>116.53%</w:t>
      </w:r>
      <w:r>
        <w:rPr>
          <w:rFonts w:hint="eastAsia"/>
          <w:sz w:val="24"/>
        </w:rPr>
        <w:t>下降至</w:t>
      </w:r>
      <w:r>
        <w:rPr>
          <w:rFonts w:hint="eastAsia"/>
          <w:sz w:val="24"/>
        </w:rPr>
        <w:t>70.42%</w:t>
      </w:r>
      <w:r>
        <w:rPr>
          <w:rFonts w:hint="eastAsia"/>
          <w:sz w:val="24"/>
        </w:rPr>
        <w:t>、</w:t>
      </w:r>
      <w:r>
        <w:rPr>
          <w:rFonts w:hint="eastAsia"/>
          <w:sz w:val="24"/>
        </w:rPr>
        <w:t>103.37%</w:t>
      </w:r>
      <w:r>
        <w:rPr>
          <w:rFonts w:hint="eastAsia"/>
          <w:sz w:val="24"/>
        </w:rPr>
        <w:t>，有利于公司改善财务状况、增强持续盈利能力，</w:t>
      </w:r>
      <w:r>
        <w:rPr>
          <w:rFonts w:hint="eastAsia"/>
          <w:color w:val="000000"/>
          <w:sz w:val="24"/>
          <w:lang w:bidi="ar"/>
        </w:rPr>
        <w:t>增强抗风险能力，并且不会影响公司的独立性，不会形成新的同业竞争，符合公司和全体股东的利益。</w:t>
      </w:r>
    </w:p>
    <w:p w:rsidR="00EB0D8F" w:rsidRDefault="00D61AC8">
      <w:pPr>
        <w:widowControl/>
        <w:snapToGrid w:val="0"/>
        <w:spacing w:beforeLines="50" w:before="156" w:afterLines="50" w:after="156" w:line="360" w:lineRule="auto"/>
        <w:ind w:leftChars="50" w:left="105" w:rightChars="50" w:right="105" w:firstLine="420"/>
        <w:rPr>
          <w:sz w:val="24"/>
        </w:rPr>
      </w:pPr>
      <w:r>
        <w:rPr>
          <w:rFonts w:hint="eastAsia"/>
          <w:sz w:val="24"/>
        </w:rPr>
        <w:t>综上，本次交易符合《关于规范上市公司重大资产重组若干问题的规定》第四条的相关规定。</w:t>
      </w:r>
      <w:bookmarkEnd w:id="19"/>
    </w:p>
    <w:p w:rsidR="00EB0D8F" w:rsidRDefault="00D61AC8">
      <w:pPr>
        <w:widowControl/>
        <w:adjustRightInd w:val="0"/>
        <w:snapToGrid w:val="0"/>
        <w:spacing w:beforeLines="50" w:before="156" w:afterLines="50" w:after="156" w:line="360" w:lineRule="auto"/>
        <w:ind w:leftChars="50" w:left="105" w:rightChars="50" w:right="105" w:firstLineChars="200" w:firstLine="480"/>
        <w:textAlignment w:val="baseline"/>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widowControl/>
        <w:adjustRightInd w:val="0"/>
        <w:snapToGrid w:val="0"/>
        <w:spacing w:beforeLines="50" w:before="156" w:afterLines="50" w:after="156" w:line="360" w:lineRule="auto"/>
        <w:ind w:leftChars="50" w:left="105" w:rightChars="50" w:right="105" w:firstLineChars="200" w:firstLine="480"/>
        <w:textAlignment w:val="baseline"/>
      </w:pPr>
      <w:r>
        <w:rPr>
          <w:rFonts w:hint="eastAsia"/>
          <w:sz w:val="24"/>
        </w:rPr>
        <w:t>此项议案需提交公司股东大会审议。</w:t>
      </w:r>
      <w:bookmarkEnd w:id="18"/>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w:t>
      </w:r>
      <w:r>
        <w:rPr>
          <w:b/>
          <w:color w:val="000000"/>
          <w:sz w:val="24"/>
        </w:rPr>
        <w:t>十</w:t>
      </w:r>
      <w:r>
        <w:rPr>
          <w:rFonts w:hint="eastAsia"/>
          <w:b/>
          <w:color w:val="000000"/>
          <w:sz w:val="24"/>
        </w:rPr>
        <w:t>）审议通过《</w:t>
      </w:r>
      <w:bookmarkStart w:id="20" w:name="_Hlk49983565"/>
      <w:r>
        <w:rPr>
          <w:rFonts w:hint="eastAsia"/>
          <w:b/>
          <w:color w:val="000000"/>
          <w:sz w:val="24"/>
        </w:rPr>
        <w:t>关于本次重大资产重组符合</w:t>
      </w:r>
      <w:r>
        <w:rPr>
          <w:rFonts w:hint="eastAsia"/>
          <w:b/>
          <w:color w:val="000000"/>
          <w:sz w:val="24"/>
        </w:rPr>
        <w:t>&lt;</w:t>
      </w:r>
      <w:r>
        <w:rPr>
          <w:rFonts w:hint="eastAsia"/>
          <w:b/>
          <w:color w:val="000000"/>
          <w:sz w:val="24"/>
        </w:rPr>
        <w:t>上市公司重大资产重组管理办法</w:t>
      </w:r>
      <w:r>
        <w:rPr>
          <w:rFonts w:hint="eastAsia"/>
          <w:b/>
          <w:color w:val="000000"/>
          <w:sz w:val="24"/>
        </w:rPr>
        <w:t>&gt;</w:t>
      </w:r>
      <w:r>
        <w:rPr>
          <w:rFonts w:hint="eastAsia"/>
          <w:b/>
          <w:color w:val="000000"/>
          <w:sz w:val="24"/>
        </w:rPr>
        <w:t>第十一条规定的议案</w:t>
      </w:r>
      <w:bookmarkEnd w:id="20"/>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根据《上市公司重大资产重组管理办法》，公司对本次重组进行了审慎分析，认为本次重组符合该规定第十一条的要求，具体如下：</w:t>
      </w:r>
      <w:r>
        <w:rPr>
          <w:rFonts w:hint="eastAsia"/>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bookmarkStart w:id="21" w:name="_Hlk49980375"/>
      <w:r>
        <w:rPr>
          <w:sz w:val="24"/>
        </w:rPr>
        <w:t>1</w:t>
      </w:r>
      <w:r>
        <w:rPr>
          <w:rFonts w:hint="eastAsia"/>
          <w:sz w:val="24"/>
        </w:rPr>
        <w:t>、本次重组系大唐微电子以现金方式增加注册资本。本次交易完成后，大唐微电子仍纳入本公司合并报表范围。本次交易完成后，大唐电信控股的大唐半导体持有大唐微电子</w:t>
      </w:r>
      <w:r>
        <w:rPr>
          <w:rFonts w:hint="eastAsia"/>
          <w:sz w:val="24"/>
        </w:rPr>
        <w:t>71.79%</w:t>
      </w:r>
      <w:r>
        <w:rPr>
          <w:rFonts w:hint="eastAsia"/>
          <w:sz w:val="24"/>
        </w:rPr>
        <w:t>股权。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本次重组符合国家产业政策，不存在违反环境保护和土地管理等相关规定的情况；不存在违反反垄断相关法律法规规定或需要履行相关反垄断申报程序的情形。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综上，本次重组符合《上市公司重大资产重组管理办法》第十一条第一款“本次交易符合国家产业政策和有关环境保护、土地管理、反垄断等法律和行政法规的规定”的要求。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sz w:val="24"/>
        </w:rPr>
        <w:t>2</w:t>
      </w:r>
      <w:r>
        <w:rPr>
          <w:rFonts w:hint="eastAsia"/>
          <w:sz w:val="24"/>
        </w:rPr>
        <w:t>、本次重组不涉及本公司增发股份，本次交易完成后，公司的股本总额和股本结构均不因此发生变动，不会导致公司不符合股票上市条件。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综上，本次重组符合《上市公司重大资产重组管理办法》第十一条第二款“本次交易不会导致上市公司不符合股票上市条件”的要求。</w:t>
      </w:r>
      <w:r>
        <w:rPr>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jc w:val="left"/>
        <w:rPr>
          <w:sz w:val="24"/>
        </w:rPr>
      </w:pPr>
      <w:r>
        <w:rPr>
          <w:sz w:val="24"/>
        </w:rPr>
        <w:t>3</w:t>
      </w:r>
      <w:r>
        <w:rPr>
          <w:rFonts w:hint="eastAsia"/>
          <w:sz w:val="24"/>
        </w:rPr>
        <w:t>、就本次重组，公司聘请了符合《中华人民共和国证券法》规定的中资资产评估有限公司对大唐微电子股东全部权益价值</w:t>
      </w:r>
      <w:r>
        <w:rPr>
          <w:rFonts w:hint="eastAsia"/>
          <w:sz w:val="24"/>
        </w:rPr>
        <w:t>进行评估并出具中资评报字</w:t>
      </w:r>
      <w:r>
        <w:rPr>
          <w:rFonts w:hint="eastAsia"/>
          <w:sz w:val="24"/>
        </w:rPr>
        <w:t>[2021]192</w:t>
      </w:r>
      <w:r>
        <w:rPr>
          <w:rFonts w:hint="eastAsia"/>
          <w:sz w:val="24"/>
        </w:rPr>
        <w:t>号《大唐微电子技术有限公司拟增资扩股项目涉及的大唐微电子技术有限公司股东全部权益价值资产评估报告》。该资产评估报告已经中国信科备案。</w:t>
      </w:r>
    </w:p>
    <w:p w:rsidR="00EB0D8F" w:rsidRDefault="00D61AC8">
      <w:pPr>
        <w:adjustRightInd w:val="0"/>
        <w:snapToGrid w:val="0"/>
        <w:spacing w:beforeLines="50" w:before="156" w:afterLines="50" w:after="156" w:line="360" w:lineRule="auto"/>
        <w:ind w:leftChars="50" w:left="105" w:rightChars="50" w:right="105" w:firstLineChars="200" w:firstLine="480"/>
        <w:jc w:val="left"/>
        <w:rPr>
          <w:sz w:val="24"/>
        </w:rPr>
      </w:pPr>
      <w:r>
        <w:rPr>
          <w:rFonts w:hint="eastAsia"/>
          <w:sz w:val="24"/>
        </w:rPr>
        <w:t>经交易各方协商，本次交易的标的资产作价与评估机构所出具评估报告的评估结果保持一致，最大程度保证标的资产定价公允、合理。</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依据《中华人民共和国公司法》《上海证券交易所股票上市规则》及《公司章程》等规定履行了公开披露程序。公司独立董事对本次交易发表了独立董事意见，交易过程中不存在损害公司与全体股东利益的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w:t>
      </w:r>
      <w:r>
        <w:rPr>
          <w:rFonts w:hint="eastAsia"/>
          <w:sz w:val="24"/>
        </w:rPr>
        <w:t>公司重大资产重组管理办法》第十一条第三款“重大资产重组所涉及的资产定价公允，不存在损害上市公司和股东合法权益的情形”的要求。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sz w:val="24"/>
        </w:rPr>
        <w:t>4</w:t>
      </w:r>
      <w:r>
        <w:rPr>
          <w:rFonts w:hint="eastAsia"/>
          <w:sz w:val="24"/>
        </w:rPr>
        <w:t>、本次交易涉及标的资产为大唐微电子股权，大唐半导体质押的大唐微电子</w:t>
      </w:r>
      <w:r>
        <w:rPr>
          <w:sz w:val="24"/>
        </w:rPr>
        <w:t>40%</w:t>
      </w:r>
      <w:r>
        <w:rPr>
          <w:rFonts w:hint="eastAsia"/>
          <w:sz w:val="24"/>
        </w:rPr>
        <w:t>股权将于融资租赁期满后解除质押登记；大唐微电子其余股东股权清晰，不存在权属纠纷或潜在纠纷，不存在质押、冻结或其他权利受到限制的情形，不存在法律障碍。</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本次交易完成后，大唐微电子债权债务主体不发生变更，不涉及债权债务的转移事项。</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综上，本次重组符合《上市公司重大资产重组管理办法》第十一条第四款“本次交易所涉及的资</w:t>
      </w:r>
      <w:r>
        <w:rPr>
          <w:rFonts w:hint="eastAsia"/>
          <w:sz w:val="24"/>
        </w:rPr>
        <w:t>产权属清晰，资产过户或者转移不存在法律障碍，相关债权债务处理合法”的要求。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sz w:val="24"/>
        </w:rPr>
        <w:t>5</w:t>
      </w:r>
      <w:r>
        <w:rPr>
          <w:rFonts w:hint="eastAsia"/>
          <w:sz w:val="24"/>
        </w:rPr>
        <w:t>、本次交易完成后，公司资产负债结构将得到优化，有利于公司增强持续经营能力，不存在可能导致公司重组后主要资产为现金或者无具体经营业务的情形。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综上，本次重组符合《上市公司重大资产重组管理办法》第十一条第五款“本次交易有利于公司增强持续经营能力，不存在可能导致上市公司重组后主要资产为现金或者无具体经营业务的情形”的要求。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sz w:val="24"/>
        </w:rPr>
        <w:t>6</w:t>
      </w:r>
      <w:r>
        <w:rPr>
          <w:rFonts w:hint="eastAsia"/>
          <w:sz w:val="24"/>
        </w:rPr>
        <w:t>、本次交易前，公司已经按照有关法律法规的规定建立规范的法人治理结构和独立运营的管理体制，做到业务、资产、财务、人</w:t>
      </w:r>
      <w:r>
        <w:rPr>
          <w:rFonts w:hint="eastAsia"/>
          <w:sz w:val="24"/>
        </w:rPr>
        <w:t>员、机构等方面独立。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本次交易完成后，公司的控股股东仍为电信科学技术研究院有限公司（以下简称“电信科研院”），实际控制人仍为国务院国有资产监督管理委员会，控制权和实际控制人不会发生变化，不会对现有的公司治理结构产生不利影响，公司将保持完善的法人治理结构。本次交易有利于公司改善财务状况、增强持续盈利能力、增强抗风险能力。</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六款“有利于公司在业务、资产、财务、人员、机构等方面与实际控制人及其关联人保持独立，符合中国证券监督管理委员会关于上市公司独立性的</w:t>
      </w:r>
      <w:r>
        <w:rPr>
          <w:rFonts w:hint="eastAsia"/>
          <w:sz w:val="24"/>
        </w:rPr>
        <w:t>相关规定”的要求。</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sz w:val="24"/>
        </w:rPr>
        <w:t>7</w:t>
      </w:r>
      <w:r>
        <w:rPr>
          <w:rFonts w:hint="eastAsia"/>
          <w:sz w:val="24"/>
        </w:rPr>
        <w:t>、本公司已经按照《中华人民共和国公司法》《中华人民共和国证券法》《上市公司治理准则》等法律、法规以及中国证券监督管理委员会、上海证券交易所的相关规定，设置了股东大会、董事会、监事会等组织机构并制订相应的议事规则，公司具有健全的组织机构和完善的法人治理结构。本次交易完成后，本公司仍将保持健全有效的法人治理结构，将进一步健全各项内部决策制</w:t>
      </w:r>
      <w:r>
        <w:rPr>
          <w:rFonts w:hint="eastAsia"/>
          <w:sz w:val="24"/>
        </w:rPr>
        <w:lastRenderedPageBreak/>
        <w:t>度和内部控制制度，保持公司的规范运作。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综上，本次重组符合《上市公司重大资产重组管理办法》第十一条第七款“有利于公司形成或者保持健全有效的法人治理结构”的</w:t>
      </w:r>
      <w:r>
        <w:rPr>
          <w:rFonts w:hint="eastAsia"/>
          <w:sz w:val="24"/>
        </w:rPr>
        <w:t>要求。</w:t>
      </w:r>
      <w:bookmarkEnd w:id="21"/>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rPr>
          <w:rFonts w:cs="仿宋"/>
          <w:color w:val="000000"/>
          <w:kern w:val="0"/>
          <w:sz w:val="24"/>
        </w:rPr>
      </w:pPr>
      <w:r>
        <w:rPr>
          <w:rFonts w:hint="eastAsia"/>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w:t>
      </w:r>
      <w:r>
        <w:rPr>
          <w:b/>
          <w:color w:val="000000"/>
          <w:sz w:val="24"/>
        </w:rPr>
        <w:t>十</w:t>
      </w:r>
      <w:r>
        <w:rPr>
          <w:rFonts w:hint="eastAsia"/>
          <w:b/>
          <w:color w:val="000000"/>
          <w:sz w:val="24"/>
        </w:rPr>
        <w:t>一）审议通过《</w:t>
      </w:r>
      <w:bookmarkStart w:id="22" w:name="_Hlk49983590"/>
      <w:r>
        <w:rPr>
          <w:rFonts w:hint="eastAsia"/>
          <w:b/>
          <w:color w:val="000000"/>
          <w:sz w:val="24"/>
        </w:rPr>
        <w:t>关于本次重大资产重组相关主体不存在依据</w:t>
      </w:r>
      <w:r>
        <w:rPr>
          <w:rFonts w:hint="eastAsia"/>
          <w:b/>
          <w:color w:val="000000"/>
          <w:sz w:val="24"/>
        </w:rPr>
        <w:t>&lt;</w:t>
      </w:r>
      <w:r>
        <w:rPr>
          <w:rFonts w:hint="eastAsia"/>
          <w:b/>
          <w:color w:val="000000"/>
          <w:sz w:val="24"/>
        </w:rPr>
        <w:t>关于加强与上市公司重大资产重组相关股票异常交易监管的暂行规定</w:t>
      </w:r>
      <w:r>
        <w:rPr>
          <w:rFonts w:hint="eastAsia"/>
          <w:b/>
          <w:color w:val="000000"/>
          <w:sz w:val="24"/>
        </w:rPr>
        <w:t>&gt;</w:t>
      </w:r>
      <w:r>
        <w:rPr>
          <w:rFonts w:hint="eastAsia"/>
          <w:b/>
          <w:color w:val="000000"/>
          <w:sz w:val="24"/>
        </w:rPr>
        <w:t>第十三条不得参与任何上市公司重大资产重组情形之说明的议案</w:t>
      </w:r>
      <w:bookmarkEnd w:id="22"/>
      <w:r>
        <w:rPr>
          <w:rFonts w:hint="eastAsia"/>
          <w:b/>
          <w:color w:val="000000"/>
          <w:sz w:val="24"/>
        </w:rPr>
        <w:t>》</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本次交易相关主体（包括公司、标的公司、交易对方及上述主体的控股股东、间接控股股东、实际控制人及其控制的机构，公司董事、监事、高级管理人员，公司控股股东、间接控股股东的董事、监事、高级管理人员，标的公司的董事、监事、高级管理人员，交易对方的执行事务合伙人委派代表、主要管理人员，为本次重大资产重组提供服务的独立财务顾问、律师事务所、会计师事务所、评估机构及其经办人员）不存在因涉嫌与本次重大资产重组相关的内幕交易被立案调查或者立案侦查的情形，最近</w:t>
      </w:r>
      <w:r>
        <w:rPr>
          <w:rFonts w:hint="eastAsia"/>
          <w:sz w:val="24"/>
        </w:rPr>
        <w:t>36</w:t>
      </w:r>
      <w:r>
        <w:rPr>
          <w:rFonts w:hint="eastAsia"/>
          <w:sz w:val="24"/>
        </w:rPr>
        <w:t>个月内不存在因与本次重大资产重组相关的内幕交易被中国证券监督管理</w:t>
      </w:r>
      <w:r>
        <w:rPr>
          <w:rFonts w:hint="eastAsia"/>
          <w:sz w:val="24"/>
        </w:rPr>
        <w:t>委员会作出行政处罚或者司法机关依法追究刑事责任的情形。</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因此，本次重大资产重组相关主体不存在《关于加强与上市公司重大资产重组相关股票异常交易监管的暂行规定》第十三条规定的不得参与任何上市公司重大资产重组的情形。</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rPr>
          <w:rFonts w:cs="仿宋"/>
          <w:color w:val="000000"/>
          <w:kern w:val="0"/>
          <w:sz w:val="24"/>
        </w:rPr>
      </w:pPr>
      <w:r>
        <w:rPr>
          <w:rFonts w:hint="eastAsia"/>
          <w:sz w:val="24"/>
        </w:rPr>
        <w:t>此项议案需提交公司股东大会审议。</w:t>
      </w:r>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w:t>
      </w:r>
      <w:r>
        <w:rPr>
          <w:b/>
          <w:color w:val="000000"/>
          <w:sz w:val="24"/>
        </w:rPr>
        <w:t>十</w:t>
      </w:r>
      <w:r>
        <w:rPr>
          <w:rFonts w:hint="eastAsia"/>
          <w:b/>
          <w:color w:val="000000"/>
          <w:sz w:val="24"/>
        </w:rPr>
        <w:t>二）审议通过《</w:t>
      </w:r>
      <w:bookmarkStart w:id="23" w:name="_Hlk49983610"/>
      <w:r>
        <w:rPr>
          <w:rFonts w:hint="eastAsia"/>
          <w:b/>
          <w:color w:val="000000"/>
          <w:sz w:val="24"/>
        </w:rPr>
        <w:t>关于公司股票价格波动是否达到</w:t>
      </w:r>
      <w:r>
        <w:rPr>
          <w:rFonts w:hint="eastAsia"/>
          <w:b/>
          <w:color w:val="000000"/>
          <w:sz w:val="24"/>
        </w:rPr>
        <w:t>&lt;</w:t>
      </w:r>
      <w:r>
        <w:rPr>
          <w:rFonts w:hint="eastAsia"/>
          <w:b/>
          <w:color w:val="000000"/>
          <w:sz w:val="24"/>
        </w:rPr>
        <w:t>关于规范上市公司信息披露及相关各方行为的通知</w:t>
      </w:r>
      <w:r>
        <w:rPr>
          <w:rFonts w:hint="eastAsia"/>
          <w:b/>
          <w:color w:val="000000"/>
          <w:sz w:val="24"/>
        </w:rPr>
        <w:t>&gt;</w:t>
      </w:r>
      <w:r>
        <w:rPr>
          <w:rFonts w:hint="eastAsia"/>
          <w:b/>
          <w:color w:val="000000"/>
          <w:sz w:val="24"/>
        </w:rPr>
        <w:t>第五条相关标准之说明的议案</w:t>
      </w:r>
      <w:bookmarkEnd w:id="23"/>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bookmarkStart w:id="24" w:name="_Hlk43640135"/>
      <w:r>
        <w:rPr>
          <w:rFonts w:hint="eastAsia"/>
          <w:sz w:val="24"/>
        </w:rPr>
        <w:t>公司董事会</w:t>
      </w:r>
      <w:bookmarkStart w:id="25" w:name="_Hlk43670616"/>
      <w:r>
        <w:rPr>
          <w:rFonts w:hint="eastAsia"/>
          <w:sz w:val="24"/>
        </w:rPr>
        <w:t>就公司股票在本次交易股价敏感信息公布前的波动情况</w:t>
      </w:r>
      <w:bookmarkEnd w:id="25"/>
      <w:r>
        <w:rPr>
          <w:rFonts w:hint="eastAsia"/>
          <w:sz w:val="24"/>
        </w:rPr>
        <w:t>是否达到中国证券监督管理委员会《关于规范上</w:t>
      </w:r>
      <w:r>
        <w:rPr>
          <w:rFonts w:hint="eastAsia"/>
          <w:sz w:val="24"/>
        </w:rPr>
        <w:t>市公司信息披露及相关各方行为的</w:t>
      </w:r>
      <w:r>
        <w:rPr>
          <w:rFonts w:hint="eastAsia"/>
          <w:sz w:val="24"/>
        </w:rPr>
        <w:lastRenderedPageBreak/>
        <w:t>通知》（证监公司字（</w:t>
      </w:r>
      <w:r>
        <w:rPr>
          <w:rFonts w:hint="eastAsia"/>
          <w:sz w:val="24"/>
        </w:rPr>
        <w:t>2007</w:t>
      </w:r>
      <w:r>
        <w:rPr>
          <w:rFonts w:hint="eastAsia"/>
          <w:sz w:val="24"/>
        </w:rPr>
        <w:t>）</w:t>
      </w:r>
      <w:r>
        <w:rPr>
          <w:rFonts w:hint="eastAsia"/>
          <w:sz w:val="24"/>
        </w:rPr>
        <w:t>128</w:t>
      </w:r>
      <w:r>
        <w:rPr>
          <w:rFonts w:hint="eastAsia"/>
          <w:sz w:val="24"/>
        </w:rPr>
        <w:t>号）</w:t>
      </w:r>
      <w:bookmarkStart w:id="26" w:name="_Hlk46412886"/>
      <w:r>
        <w:rPr>
          <w:rFonts w:hint="eastAsia"/>
          <w:sz w:val="24"/>
        </w:rPr>
        <w:t>（以下简称“《第</w:t>
      </w:r>
      <w:r>
        <w:rPr>
          <w:rFonts w:hint="eastAsia"/>
          <w:sz w:val="24"/>
        </w:rPr>
        <w:t>1</w:t>
      </w:r>
      <w:r>
        <w:rPr>
          <w:sz w:val="24"/>
        </w:rPr>
        <w:t>28</w:t>
      </w:r>
      <w:r>
        <w:rPr>
          <w:rFonts w:hint="eastAsia"/>
          <w:sz w:val="24"/>
        </w:rPr>
        <w:t>号文》”）</w:t>
      </w:r>
      <w:bookmarkEnd w:id="26"/>
      <w:r>
        <w:rPr>
          <w:rFonts w:hint="eastAsia"/>
          <w:sz w:val="24"/>
        </w:rPr>
        <w:t>第五条相关标准进行了核查，现说明如下：</w:t>
      </w:r>
      <w:r>
        <w:rPr>
          <w:rFonts w:hint="eastAsia"/>
          <w:sz w:val="24"/>
        </w:rPr>
        <w:t xml:space="preserve"> </w:t>
      </w:r>
    </w:p>
    <w:p w:rsidR="00EB0D8F" w:rsidRDefault="00D61AC8">
      <w:pPr>
        <w:widowControl/>
        <w:adjustRightInd w:val="0"/>
        <w:snapToGrid w:val="0"/>
        <w:spacing w:line="360" w:lineRule="auto"/>
        <w:ind w:firstLineChars="200" w:firstLine="482"/>
        <w:rPr>
          <w:b/>
          <w:w w:val="0"/>
          <w:kern w:val="0"/>
          <w:sz w:val="24"/>
        </w:rPr>
      </w:pPr>
      <w:bookmarkStart w:id="27" w:name="_Toc46325674"/>
      <w:bookmarkStart w:id="28" w:name="_Toc46318894"/>
      <w:bookmarkStart w:id="29" w:name="_Toc46160115"/>
      <w:bookmarkStart w:id="30" w:name="_Toc46159781"/>
      <w:r>
        <w:rPr>
          <w:rFonts w:hint="eastAsia"/>
          <w:b/>
          <w:bCs/>
          <w:kern w:val="0"/>
          <w:sz w:val="24"/>
        </w:rPr>
        <w:t>1</w:t>
      </w:r>
      <w:r>
        <w:rPr>
          <w:rFonts w:hint="eastAsia"/>
          <w:b/>
          <w:bCs/>
          <w:kern w:val="0"/>
          <w:sz w:val="24"/>
        </w:rPr>
        <w:t>、</w:t>
      </w:r>
      <w:r>
        <w:rPr>
          <w:rFonts w:hint="eastAsia"/>
          <w:b/>
          <w:w w:val="0"/>
          <w:kern w:val="0"/>
          <w:sz w:val="24"/>
        </w:rPr>
        <w:t>股价波动是否达到《第</w:t>
      </w:r>
      <w:r>
        <w:rPr>
          <w:rFonts w:hint="eastAsia"/>
          <w:b/>
          <w:w w:val="0"/>
          <w:kern w:val="0"/>
          <w:sz w:val="24"/>
        </w:rPr>
        <w:t>128</w:t>
      </w:r>
      <w:r>
        <w:rPr>
          <w:rFonts w:hint="eastAsia"/>
          <w:b/>
          <w:w w:val="0"/>
          <w:kern w:val="0"/>
          <w:sz w:val="24"/>
        </w:rPr>
        <w:t>号文》相关标准</w:t>
      </w:r>
      <w:bookmarkEnd w:id="27"/>
      <w:bookmarkEnd w:id="28"/>
      <w:bookmarkEnd w:id="29"/>
      <w:bookmarkEnd w:id="30"/>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bookmarkStart w:id="31" w:name="_Hlk43644250"/>
      <w:r>
        <w:rPr>
          <w:rFonts w:hint="eastAsia"/>
          <w:sz w:val="24"/>
        </w:rPr>
        <w:t>公司在有关本次交易的敏感信息公布前</w:t>
      </w:r>
      <w:r>
        <w:rPr>
          <w:rFonts w:hint="eastAsia"/>
          <w:sz w:val="24"/>
        </w:rPr>
        <w:t>2</w:t>
      </w:r>
      <w:r>
        <w:rPr>
          <w:sz w:val="24"/>
        </w:rPr>
        <w:t>0</w:t>
      </w:r>
      <w:r>
        <w:rPr>
          <w:rFonts w:hint="eastAsia"/>
          <w:sz w:val="24"/>
        </w:rPr>
        <w:t>个交易日（</w:t>
      </w:r>
      <w:r>
        <w:rPr>
          <w:rFonts w:hint="eastAsia"/>
          <w:sz w:val="24"/>
        </w:rPr>
        <w:t>2021</w:t>
      </w:r>
      <w:r>
        <w:rPr>
          <w:rFonts w:hint="eastAsia"/>
          <w:sz w:val="24"/>
        </w:rPr>
        <w:t>年</w:t>
      </w:r>
      <w:r>
        <w:rPr>
          <w:rFonts w:hint="eastAsia"/>
          <w:sz w:val="24"/>
        </w:rPr>
        <w:t>5</w:t>
      </w:r>
      <w:r>
        <w:rPr>
          <w:rFonts w:hint="eastAsia"/>
          <w:sz w:val="24"/>
        </w:rPr>
        <w:t>月</w:t>
      </w:r>
      <w:r>
        <w:rPr>
          <w:rFonts w:hint="eastAsia"/>
          <w:sz w:val="24"/>
        </w:rPr>
        <w:t>12</w:t>
      </w:r>
      <w:r>
        <w:rPr>
          <w:rFonts w:hint="eastAsia"/>
          <w:sz w:val="24"/>
        </w:rPr>
        <w:t>日至</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8</w:t>
      </w:r>
      <w:r>
        <w:rPr>
          <w:rFonts w:hint="eastAsia"/>
          <w:sz w:val="24"/>
        </w:rPr>
        <w:t>日），公司股票价格、上证综指（</w:t>
      </w:r>
      <w:r>
        <w:rPr>
          <w:sz w:val="24"/>
        </w:rPr>
        <w:t>000001.SH</w:t>
      </w:r>
      <w:r>
        <w:rPr>
          <w:sz w:val="24"/>
        </w:rPr>
        <w:t>）及</w:t>
      </w:r>
      <w:r>
        <w:rPr>
          <w:rFonts w:hint="eastAsia"/>
          <w:sz w:val="24"/>
        </w:rPr>
        <w:t>申银万国通信设备指数（</w:t>
      </w:r>
      <w:r>
        <w:rPr>
          <w:sz w:val="24"/>
        </w:rPr>
        <w:t>801102.SI</w:t>
      </w:r>
      <w:r>
        <w:rPr>
          <w:sz w:val="24"/>
        </w:rPr>
        <w:t>）的累计涨跌幅情况如下表所示：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826"/>
        <w:gridCol w:w="1561"/>
        <w:gridCol w:w="2144"/>
      </w:tblGrid>
      <w:tr w:rsidR="00EB0D8F">
        <w:trPr>
          <w:trHeight w:val="114"/>
          <w:jc w:val="center"/>
        </w:trPr>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rsidR="00EB0D8F" w:rsidRDefault="00D61AC8">
            <w:pPr>
              <w:adjustRightInd w:val="0"/>
              <w:snapToGrid w:val="0"/>
              <w:spacing w:line="360" w:lineRule="auto"/>
              <w:jc w:val="center"/>
              <w:rPr>
                <w:b/>
                <w:bCs/>
                <w:szCs w:val="21"/>
              </w:rPr>
            </w:pPr>
            <w:r>
              <w:rPr>
                <w:rFonts w:hint="eastAsia"/>
                <w:b/>
                <w:bCs/>
                <w:szCs w:val="21"/>
              </w:rPr>
              <w:t>日期</w:t>
            </w:r>
          </w:p>
        </w:tc>
        <w:tc>
          <w:tcPr>
            <w:tcW w:w="1658" w:type="pct"/>
            <w:tcBorders>
              <w:top w:val="single" w:sz="4" w:space="0" w:color="auto"/>
              <w:left w:val="single" w:sz="4" w:space="0" w:color="auto"/>
              <w:bottom w:val="single" w:sz="4" w:space="0" w:color="auto"/>
              <w:right w:val="single" w:sz="4" w:space="0" w:color="auto"/>
            </w:tcBorders>
            <w:shd w:val="clear" w:color="auto" w:fill="E7E6E6"/>
            <w:vAlign w:val="center"/>
          </w:tcPr>
          <w:p w:rsidR="00EB0D8F" w:rsidRDefault="00D61AC8">
            <w:pPr>
              <w:adjustRightInd w:val="0"/>
              <w:snapToGrid w:val="0"/>
              <w:spacing w:line="360" w:lineRule="auto"/>
              <w:jc w:val="center"/>
              <w:rPr>
                <w:b/>
                <w:bCs/>
                <w:szCs w:val="21"/>
              </w:rPr>
            </w:pPr>
            <w:r>
              <w:rPr>
                <w:rFonts w:hint="eastAsia"/>
                <w:b/>
                <w:bCs/>
                <w:szCs w:val="21"/>
              </w:rPr>
              <w:t>大唐电信股票收盘价（元</w:t>
            </w:r>
            <w:r>
              <w:rPr>
                <w:rFonts w:hint="eastAsia"/>
                <w:b/>
                <w:bCs/>
                <w:szCs w:val="21"/>
              </w:rPr>
              <w:t>/</w:t>
            </w:r>
            <w:r>
              <w:rPr>
                <w:rFonts w:hint="eastAsia"/>
                <w:b/>
                <w:bCs/>
                <w:szCs w:val="21"/>
              </w:rPr>
              <w:t>股）</w:t>
            </w:r>
          </w:p>
        </w:tc>
        <w:tc>
          <w:tcPr>
            <w:tcW w:w="916" w:type="pct"/>
            <w:tcBorders>
              <w:top w:val="single" w:sz="4" w:space="0" w:color="auto"/>
              <w:left w:val="single" w:sz="4" w:space="0" w:color="auto"/>
              <w:bottom w:val="single" w:sz="4" w:space="0" w:color="auto"/>
              <w:right w:val="single" w:sz="4" w:space="0" w:color="auto"/>
            </w:tcBorders>
            <w:shd w:val="clear" w:color="auto" w:fill="E7E6E6"/>
            <w:vAlign w:val="center"/>
          </w:tcPr>
          <w:p w:rsidR="00EB0D8F" w:rsidRDefault="00D61AC8">
            <w:pPr>
              <w:adjustRightInd w:val="0"/>
              <w:snapToGrid w:val="0"/>
              <w:spacing w:line="360" w:lineRule="auto"/>
              <w:jc w:val="center"/>
              <w:rPr>
                <w:b/>
                <w:bCs/>
                <w:szCs w:val="21"/>
              </w:rPr>
            </w:pPr>
            <w:r>
              <w:rPr>
                <w:rFonts w:hint="eastAsia"/>
                <w:b/>
                <w:bCs/>
                <w:szCs w:val="21"/>
              </w:rPr>
              <w:t>上证指数（点）</w:t>
            </w:r>
          </w:p>
        </w:tc>
        <w:tc>
          <w:tcPr>
            <w:tcW w:w="1258" w:type="pct"/>
            <w:tcBorders>
              <w:top w:val="single" w:sz="4" w:space="0" w:color="auto"/>
              <w:left w:val="single" w:sz="4" w:space="0" w:color="auto"/>
              <w:bottom w:val="single" w:sz="4" w:space="0" w:color="auto"/>
              <w:right w:val="single" w:sz="4" w:space="0" w:color="auto"/>
            </w:tcBorders>
            <w:shd w:val="clear" w:color="auto" w:fill="E7E6E6"/>
            <w:vAlign w:val="center"/>
          </w:tcPr>
          <w:p w:rsidR="00EB0D8F" w:rsidRDefault="00D61AC8">
            <w:pPr>
              <w:adjustRightInd w:val="0"/>
              <w:snapToGrid w:val="0"/>
              <w:jc w:val="center"/>
              <w:rPr>
                <w:b/>
                <w:bCs/>
                <w:szCs w:val="21"/>
              </w:rPr>
            </w:pPr>
            <w:r>
              <w:rPr>
                <w:rFonts w:hint="eastAsia"/>
                <w:b/>
                <w:bCs/>
                <w:szCs w:val="21"/>
              </w:rPr>
              <w:t>申银万国通信设备</w:t>
            </w:r>
          </w:p>
          <w:p w:rsidR="00EB0D8F" w:rsidRDefault="00D61AC8">
            <w:pPr>
              <w:adjustRightInd w:val="0"/>
              <w:snapToGrid w:val="0"/>
              <w:jc w:val="center"/>
              <w:rPr>
                <w:b/>
                <w:bCs/>
                <w:szCs w:val="21"/>
              </w:rPr>
            </w:pPr>
            <w:r>
              <w:rPr>
                <w:rFonts w:hint="eastAsia"/>
                <w:b/>
                <w:bCs/>
                <w:szCs w:val="21"/>
              </w:rPr>
              <w:t>指数（点）</w:t>
            </w:r>
          </w:p>
        </w:tc>
      </w:tr>
      <w:tr w:rsidR="00EB0D8F">
        <w:trPr>
          <w:trHeight w:val="114"/>
          <w:jc w:val="center"/>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p>
        </w:tc>
        <w:tc>
          <w:tcPr>
            <w:tcW w:w="16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6.10</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szCs w:val="21"/>
              </w:rPr>
              <w:t>3,474.17</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1,805.87</w:t>
            </w:r>
          </w:p>
        </w:tc>
      </w:tr>
      <w:tr w:rsidR="00EB0D8F">
        <w:trPr>
          <w:trHeight w:val="114"/>
          <w:jc w:val="center"/>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rPr>
              <w:t>8</w:t>
            </w:r>
            <w:r>
              <w:rPr>
                <w:rFonts w:hint="eastAsia"/>
                <w:szCs w:val="21"/>
              </w:rPr>
              <w:t>日</w:t>
            </w:r>
          </w:p>
        </w:tc>
        <w:tc>
          <w:tcPr>
            <w:tcW w:w="16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6.19</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3,580.11</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1,934.43</w:t>
            </w:r>
          </w:p>
        </w:tc>
      </w:tr>
      <w:tr w:rsidR="00EB0D8F">
        <w:trPr>
          <w:trHeight w:val="114"/>
          <w:jc w:val="center"/>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涨跌幅</w:t>
            </w:r>
          </w:p>
        </w:tc>
        <w:tc>
          <w:tcPr>
            <w:tcW w:w="16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1.48%</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3.05%</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7.12%</w:t>
            </w:r>
          </w:p>
        </w:tc>
      </w:tr>
      <w:tr w:rsidR="00EB0D8F">
        <w:trPr>
          <w:trHeight w:val="114"/>
          <w:jc w:val="center"/>
        </w:trPr>
        <w:tc>
          <w:tcPr>
            <w:tcW w:w="37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剔除大盘因素影响跌幅</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1.57%</w:t>
            </w:r>
          </w:p>
        </w:tc>
      </w:tr>
      <w:tr w:rsidR="00EB0D8F">
        <w:trPr>
          <w:trHeight w:val="114"/>
          <w:jc w:val="center"/>
        </w:trPr>
        <w:tc>
          <w:tcPr>
            <w:tcW w:w="37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剔除同行业板块因素影响跌幅</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EB0D8F" w:rsidRDefault="00D61AC8">
            <w:pPr>
              <w:adjustRightInd w:val="0"/>
              <w:snapToGrid w:val="0"/>
              <w:jc w:val="center"/>
              <w:rPr>
                <w:szCs w:val="21"/>
              </w:rPr>
            </w:pPr>
            <w:r>
              <w:rPr>
                <w:rFonts w:hint="eastAsia"/>
                <w:szCs w:val="21"/>
              </w:rPr>
              <w:t>5.64%</w:t>
            </w:r>
          </w:p>
        </w:tc>
      </w:tr>
    </w:tbl>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由上表可见，大唐电信股价在</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9</w:t>
      </w:r>
      <w:r>
        <w:rPr>
          <w:rFonts w:hint="eastAsia"/>
          <w:sz w:val="24"/>
        </w:rPr>
        <w:t>日前</w:t>
      </w:r>
      <w:r>
        <w:rPr>
          <w:sz w:val="24"/>
        </w:rPr>
        <w:t>20</w:t>
      </w:r>
      <w:r>
        <w:rPr>
          <w:rFonts w:hint="eastAsia"/>
          <w:sz w:val="24"/>
        </w:rPr>
        <w:t>个交易日内累计涨幅为</w:t>
      </w:r>
      <w:r>
        <w:rPr>
          <w:rFonts w:hint="eastAsia"/>
          <w:sz w:val="24"/>
        </w:rPr>
        <w:t>1.48</w:t>
      </w:r>
      <w:r>
        <w:rPr>
          <w:sz w:val="24"/>
        </w:rPr>
        <w:t>%</w:t>
      </w:r>
      <w:r>
        <w:rPr>
          <w:rFonts w:hint="eastAsia"/>
          <w:sz w:val="24"/>
        </w:rPr>
        <w:t>；剔除大盘因素的影响，即剔除上证综合指数（</w:t>
      </w:r>
      <w:r>
        <w:rPr>
          <w:sz w:val="24"/>
        </w:rPr>
        <w:t>000001.SH</w:t>
      </w:r>
      <w:r>
        <w:rPr>
          <w:rFonts w:hint="eastAsia"/>
          <w:sz w:val="24"/>
        </w:rPr>
        <w:t>）后，大唐电信在</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9</w:t>
      </w:r>
      <w:r>
        <w:rPr>
          <w:rFonts w:hint="eastAsia"/>
          <w:sz w:val="24"/>
        </w:rPr>
        <w:t>日前</w:t>
      </w:r>
      <w:r>
        <w:rPr>
          <w:sz w:val="24"/>
        </w:rPr>
        <w:t>20</w:t>
      </w:r>
      <w:r>
        <w:rPr>
          <w:rFonts w:hint="eastAsia"/>
          <w:sz w:val="24"/>
        </w:rPr>
        <w:t>个交易日内累计跌幅为</w:t>
      </w:r>
      <w:r>
        <w:rPr>
          <w:rFonts w:hint="eastAsia"/>
          <w:sz w:val="24"/>
        </w:rPr>
        <w:t>1.57</w:t>
      </w:r>
      <w:r>
        <w:rPr>
          <w:sz w:val="24"/>
        </w:rPr>
        <w:t>%</w:t>
      </w:r>
      <w:r>
        <w:rPr>
          <w:rFonts w:hint="eastAsia"/>
          <w:sz w:val="24"/>
        </w:rPr>
        <w:t>；剔除同行业板块因素的影响，即剔除申银万国通信设备指数（</w:t>
      </w:r>
      <w:r>
        <w:rPr>
          <w:sz w:val="24"/>
        </w:rPr>
        <w:t>801102.SI</w:t>
      </w:r>
      <w:r>
        <w:rPr>
          <w:rFonts w:hint="eastAsia"/>
          <w:sz w:val="24"/>
        </w:rPr>
        <w:t>）后，大唐电信在</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9</w:t>
      </w:r>
      <w:r>
        <w:rPr>
          <w:rFonts w:hint="eastAsia"/>
          <w:sz w:val="24"/>
        </w:rPr>
        <w:t>日前</w:t>
      </w:r>
      <w:r>
        <w:rPr>
          <w:sz w:val="24"/>
        </w:rPr>
        <w:t>20</w:t>
      </w:r>
      <w:r>
        <w:rPr>
          <w:rFonts w:hint="eastAsia"/>
          <w:sz w:val="24"/>
        </w:rPr>
        <w:t>个交易日内累计跌幅为</w:t>
      </w:r>
      <w:r>
        <w:rPr>
          <w:rFonts w:hint="eastAsia"/>
          <w:sz w:val="24"/>
        </w:rPr>
        <w:t>5.64</w:t>
      </w:r>
      <w:r>
        <w:rPr>
          <w:sz w:val="24"/>
        </w:rPr>
        <w:t>%</w:t>
      </w:r>
      <w:r>
        <w:rPr>
          <w:rFonts w:hint="eastAsia"/>
          <w:sz w:val="24"/>
        </w:rPr>
        <w:t>，累计跌幅未超过</w:t>
      </w:r>
      <w:r>
        <w:rPr>
          <w:rFonts w:hint="eastAsia"/>
          <w:sz w:val="24"/>
        </w:rPr>
        <w:t>20</w:t>
      </w:r>
      <w:r>
        <w:rPr>
          <w:sz w:val="24"/>
        </w:rPr>
        <w:t>%</w:t>
      </w:r>
      <w:r>
        <w:rPr>
          <w:rFonts w:hint="eastAsia"/>
          <w:sz w:val="24"/>
        </w:rPr>
        <w:t>。</w:t>
      </w:r>
      <w:r>
        <w:rPr>
          <w:sz w:val="24"/>
        </w:rPr>
        <w:t xml:space="preserve"> </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因此，大唐电信股票在可能影响股价的敏感信息公布前</w:t>
      </w:r>
      <w:r>
        <w:rPr>
          <w:sz w:val="24"/>
        </w:rPr>
        <w:t>20</w:t>
      </w:r>
      <w:r>
        <w:rPr>
          <w:rFonts w:hint="eastAsia"/>
          <w:sz w:val="24"/>
        </w:rPr>
        <w:t>个交易日内股票价格波动未达到《第</w:t>
      </w:r>
      <w:r>
        <w:rPr>
          <w:sz w:val="24"/>
        </w:rPr>
        <w:t>128</w:t>
      </w:r>
      <w:r>
        <w:rPr>
          <w:rFonts w:hint="eastAsia"/>
          <w:sz w:val="24"/>
        </w:rPr>
        <w:t>号文》第五条的相关标准。</w:t>
      </w:r>
    </w:p>
    <w:p w:rsidR="00EB0D8F" w:rsidRDefault="00D61AC8" w:rsidP="002B132E">
      <w:pPr>
        <w:widowControl/>
        <w:adjustRightInd w:val="0"/>
        <w:snapToGrid w:val="0"/>
        <w:spacing w:line="360" w:lineRule="auto"/>
        <w:ind w:firstLineChars="200" w:firstLine="482"/>
        <w:rPr>
          <w:b/>
          <w:w w:val="0"/>
          <w:kern w:val="0"/>
          <w:sz w:val="24"/>
        </w:rPr>
      </w:pPr>
      <w:bookmarkStart w:id="32" w:name="_Toc46325675"/>
      <w:bookmarkStart w:id="33" w:name="_Toc46159782"/>
      <w:bookmarkStart w:id="34" w:name="_Toc46160116"/>
      <w:bookmarkStart w:id="35" w:name="_Toc46318895"/>
      <w:r>
        <w:rPr>
          <w:rFonts w:hint="eastAsia"/>
          <w:b/>
          <w:w w:val="0"/>
          <w:kern w:val="0"/>
          <w:sz w:val="24"/>
        </w:rPr>
        <w:t>2</w:t>
      </w:r>
      <w:r>
        <w:rPr>
          <w:rFonts w:hint="eastAsia"/>
          <w:b/>
          <w:w w:val="0"/>
          <w:kern w:val="0"/>
          <w:sz w:val="24"/>
        </w:rPr>
        <w:t>、相关说明</w:t>
      </w:r>
      <w:bookmarkEnd w:id="32"/>
      <w:bookmarkEnd w:id="33"/>
      <w:bookmarkEnd w:id="34"/>
      <w:bookmarkEnd w:id="35"/>
    </w:p>
    <w:p w:rsidR="00EB0D8F" w:rsidRDefault="00D61AC8">
      <w:pPr>
        <w:snapToGrid w:val="0"/>
        <w:spacing w:line="360" w:lineRule="auto"/>
        <w:ind w:firstLineChars="200" w:firstLine="480"/>
        <w:rPr>
          <w:sz w:val="24"/>
        </w:rPr>
      </w:pPr>
      <w:r>
        <w:rPr>
          <w:rFonts w:hint="eastAsia"/>
          <w:sz w:val="24"/>
        </w:rPr>
        <w:t>在大唐电信本次交易筹划过程中，为防止敏感信息泄露导致股价出现异常波动损害投资者利益，公司和本次交易对方及相关中介机构（以下简称“交易各方”）等就本次交易事宜采取了严格的保密措施及保密制度，具体如下：</w:t>
      </w:r>
    </w:p>
    <w:p w:rsidR="00EB0D8F" w:rsidRDefault="00D61AC8">
      <w:pPr>
        <w:snapToGrid w:val="0"/>
        <w:spacing w:line="360" w:lineRule="auto"/>
        <w:ind w:firstLineChars="200" w:firstLine="480"/>
        <w:rPr>
          <w:sz w:val="24"/>
        </w:rPr>
      </w:pPr>
      <w:r>
        <w:rPr>
          <w:rFonts w:hint="eastAsia"/>
          <w:sz w:val="24"/>
        </w:rPr>
        <w:t>（</w:t>
      </w:r>
      <w:r>
        <w:rPr>
          <w:rFonts w:hint="eastAsia"/>
          <w:sz w:val="24"/>
        </w:rPr>
        <w:t>1</w:t>
      </w:r>
      <w:r>
        <w:rPr>
          <w:rFonts w:hint="eastAsia"/>
          <w:sz w:val="24"/>
        </w:rPr>
        <w:t>）强调保密纪律和意识。本次交易启动阶段，公司即严正要求交易各方采取有效措施确保参与公司重组决策的相关人员及其他知情人员做好重组信息保密工作，未经允许不得向重组非相关人员（包括但不限于本人亲属、同事）泄漏重组信息；在筹划本次交易各关键阶段，公司均向参与各阶段商议、决议及其他具体工作的机构、人员进行内幕信息保密管理宣讲，告知其应严守秘密，在内幕信息依法公开披露前，不得进行内幕交易，不得建议他人、配合他人以及其他</w:t>
      </w:r>
      <w:r>
        <w:rPr>
          <w:rFonts w:hint="eastAsia"/>
          <w:sz w:val="24"/>
        </w:rPr>
        <w:lastRenderedPageBreak/>
        <w:t>任何方式买卖大唐电信股票。</w:t>
      </w:r>
    </w:p>
    <w:p w:rsidR="00EB0D8F" w:rsidRDefault="00D61AC8">
      <w:pPr>
        <w:snapToGrid w:val="0"/>
        <w:spacing w:line="360" w:lineRule="auto"/>
        <w:ind w:firstLineChars="200" w:firstLine="480"/>
        <w:rPr>
          <w:sz w:val="24"/>
        </w:rPr>
      </w:pPr>
      <w:r>
        <w:rPr>
          <w:rFonts w:hint="eastAsia"/>
          <w:sz w:val="24"/>
        </w:rPr>
        <w:t>（</w:t>
      </w:r>
      <w:r>
        <w:rPr>
          <w:rFonts w:hint="eastAsia"/>
          <w:sz w:val="24"/>
        </w:rPr>
        <w:t>2</w:t>
      </w:r>
      <w:r>
        <w:rPr>
          <w:rFonts w:hint="eastAsia"/>
          <w:sz w:val="24"/>
        </w:rPr>
        <w:t>）交易各方及中介机构明确不得在私人交往和通信中泄露本次交易的任何内</w:t>
      </w:r>
      <w:r>
        <w:rPr>
          <w:rFonts w:hint="eastAsia"/>
          <w:sz w:val="24"/>
        </w:rPr>
        <w:t>幕信息，不准在公共场所谈论本次交易的任何内幕信息，不得通过其他方式传递本次交易的任何内幕信息。</w:t>
      </w:r>
    </w:p>
    <w:p w:rsidR="00EB0D8F" w:rsidRDefault="00D61AC8">
      <w:pPr>
        <w:snapToGrid w:val="0"/>
        <w:spacing w:line="360" w:lineRule="auto"/>
        <w:ind w:firstLineChars="200" w:firstLine="480"/>
        <w:rPr>
          <w:sz w:val="24"/>
        </w:rPr>
      </w:pPr>
      <w:r>
        <w:rPr>
          <w:rFonts w:hint="eastAsia"/>
          <w:sz w:val="24"/>
        </w:rPr>
        <w:t>（</w:t>
      </w:r>
      <w:r>
        <w:rPr>
          <w:rFonts w:hint="eastAsia"/>
          <w:sz w:val="24"/>
        </w:rPr>
        <w:t>3</w:t>
      </w:r>
      <w:r>
        <w:rPr>
          <w:rFonts w:hint="eastAsia"/>
          <w:sz w:val="24"/>
        </w:rPr>
        <w:t>）知情人员的控制。交易各方参与商讨的人员仅限于少数核心人员，严格缩小本次交易内幕信息知情人范围及相关人员的知情时间，严格控制会议内容是否传达及传达的范围，确保参与机构、人员与交易进程备忘录登记的参与机构、人员及各阶段内幕信息知情人备案信息匹配。</w:t>
      </w:r>
    </w:p>
    <w:p w:rsidR="00EB0D8F" w:rsidRDefault="00D61AC8">
      <w:pPr>
        <w:snapToGrid w:val="0"/>
        <w:spacing w:line="360" w:lineRule="auto"/>
        <w:ind w:firstLineChars="200" w:firstLine="480"/>
        <w:rPr>
          <w:sz w:val="24"/>
        </w:rPr>
      </w:pPr>
      <w:r>
        <w:rPr>
          <w:rFonts w:hint="eastAsia"/>
          <w:sz w:val="24"/>
        </w:rPr>
        <w:t>（</w:t>
      </w:r>
      <w:r>
        <w:rPr>
          <w:rFonts w:hint="eastAsia"/>
          <w:sz w:val="24"/>
        </w:rPr>
        <w:t>4</w:t>
      </w:r>
      <w:r>
        <w:rPr>
          <w:rFonts w:hint="eastAsia"/>
          <w:sz w:val="24"/>
        </w:rPr>
        <w:t>）交易相关资料的存放。对于因重组事项形成的方案、计划、意见、协议等有关法律文件，以及各中介机构的工作底稿及其他纸质材料进行集中存放，并指定专人保管。</w:t>
      </w:r>
    </w:p>
    <w:p w:rsidR="00EB0D8F" w:rsidRDefault="00D61AC8">
      <w:pPr>
        <w:snapToGrid w:val="0"/>
        <w:spacing w:line="360" w:lineRule="auto"/>
        <w:ind w:firstLineChars="200" w:firstLine="480"/>
        <w:rPr>
          <w:sz w:val="24"/>
        </w:rPr>
      </w:pPr>
      <w:r>
        <w:rPr>
          <w:rFonts w:hint="eastAsia"/>
          <w:sz w:val="24"/>
        </w:rPr>
        <w:t>（</w:t>
      </w:r>
      <w:r>
        <w:rPr>
          <w:rFonts w:hint="eastAsia"/>
          <w:sz w:val="24"/>
        </w:rPr>
        <w:t>5</w:t>
      </w:r>
      <w:r>
        <w:rPr>
          <w:rFonts w:hint="eastAsia"/>
          <w:sz w:val="24"/>
        </w:rPr>
        <w:t>）签署保密协议。严格按照法律法规及公司制度要求，与各中介机构及其从业人员签署保密协议，约定各方应按要求提供内幕信息知情人名单，对相关资料严格保密，在依法予以公开披露前，不得向任何第三方披露任何保密材料，并明确各自的违约责任。</w:t>
      </w:r>
    </w:p>
    <w:p w:rsidR="00EB0D8F" w:rsidRDefault="00D61AC8">
      <w:pPr>
        <w:snapToGrid w:val="0"/>
        <w:spacing w:line="360" w:lineRule="auto"/>
        <w:ind w:firstLineChars="200" w:firstLine="480"/>
        <w:rPr>
          <w:sz w:val="24"/>
        </w:rPr>
      </w:pPr>
      <w:r>
        <w:rPr>
          <w:rFonts w:hint="eastAsia"/>
          <w:sz w:val="24"/>
        </w:rPr>
        <w:t>（</w:t>
      </w:r>
      <w:r>
        <w:rPr>
          <w:rFonts w:hint="eastAsia"/>
          <w:sz w:val="24"/>
        </w:rPr>
        <w:t>6</w:t>
      </w:r>
      <w:r>
        <w:rPr>
          <w:rFonts w:hint="eastAsia"/>
          <w:sz w:val="24"/>
        </w:rPr>
        <w:t>）废弃资料销毁。对于废弃不用的文件资料，予以销毁，避免信息外泄。</w:t>
      </w:r>
    </w:p>
    <w:p w:rsidR="00EB0D8F" w:rsidRDefault="00D61AC8">
      <w:pPr>
        <w:snapToGrid w:val="0"/>
        <w:spacing w:line="360" w:lineRule="auto"/>
        <w:ind w:firstLineChars="200" w:firstLine="480"/>
        <w:rPr>
          <w:sz w:val="24"/>
        </w:rPr>
      </w:pPr>
      <w:r>
        <w:rPr>
          <w:rFonts w:hint="eastAsia"/>
          <w:sz w:val="24"/>
        </w:rPr>
        <w:t>对大唐电信本次交易的内幕信息知情人买卖上市公司股票情况进行了自查：</w:t>
      </w:r>
      <w:r>
        <w:rPr>
          <w:rFonts w:hint="eastAsia"/>
          <w:sz w:val="24"/>
        </w:rPr>
        <w:t xml:space="preserve"> </w:t>
      </w:r>
    </w:p>
    <w:p w:rsidR="00EB0D8F" w:rsidRDefault="00D61AC8">
      <w:pPr>
        <w:snapToGrid w:val="0"/>
        <w:spacing w:line="360" w:lineRule="auto"/>
        <w:ind w:firstLineChars="200" w:firstLine="480"/>
        <w:rPr>
          <w:sz w:val="24"/>
        </w:rPr>
      </w:pPr>
      <w:r>
        <w:rPr>
          <w:rFonts w:hint="eastAsia"/>
          <w:sz w:val="24"/>
        </w:rPr>
        <w:t>1</w:t>
      </w:r>
      <w:r>
        <w:rPr>
          <w:rFonts w:hint="eastAsia"/>
          <w:sz w:val="24"/>
        </w:rPr>
        <w:t>）自查期间为</w:t>
      </w:r>
      <w:r>
        <w:rPr>
          <w:rFonts w:hint="eastAsia"/>
          <w:sz w:val="24"/>
        </w:rPr>
        <w:t>2</w:t>
      </w:r>
      <w:r>
        <w:rPr>
          <w:sz w:val="24"/>
        </w:rPr>
        <w:t>020</w:t>
      </w:r>
      <w:r>
        <w:rPr>
          <w:rFonts w:hint="eastAsia"/>
          <w:sz w:val="24"/>
        </w:rPr>
        <w:t>年</w:t>
      </w:r>
      <w:r>
        <w:rPr>
          <w:rFonts w:hint="eastAsia"/>
          <w:sz w:val="24"/>
        </w:rPr>
        <w:t>1</w:t>
      </w:r>
      <w:r>
        <w:rPr>
          <w:sz w:val="24"/>
        </w:rPr>
        <w:t>2</w:t>
      </w:r>
      <w:r>
        <w:rPr>
          <w:rFonts w:hint="eastAsia"/>
          <w:sz w:val="24"/>
        </w:rPr>
        <w:t>月</w:t>
      </w:r>
      <w:r>
        <w:rPr>
          <w:rFonts w:hint="eastAsia"/>
          <w:sz w:val="24"/>
        </w:rPr>
        <w:t>7</w:t>
      </w:r>
      <w:r>
        <w:rPr>
          <w:rFonts w:hint="eastAsia"/>
          <w:sz w:val="24"/>
        </w:rPr>
        <w:t>日至</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7</w:t>
      </w:r>
      <w:r>
        <w:rPr>
          <w:rFonts w:hint="eastAsia"/>
          <w:sz w:val="24"/>
        </w:rPr>
        <w:t>日。</w:t>
      </w:r>
    </w:p>
    <w:p w:rsidR="00EB0D8F" w:rsidRDefault="00D61AC8">
      <w:pPr>
        <w:snapToGrid w:val="0"/>
        <w:spacing w:line="360" w:lineRule="auto"/>
        <w:ind w:firstLineChars="200" w:firstLine="480"/>
        <w:rPr>
          <w:sz w:val="24"/>
        </w:rPr>
      </w:pPr>
      <w:r>
        <w:rPr>
          <w:rFonts w:hint="eastAsia"/>
          <w:sz w:val="24"/>
        </w:rPr>
        <w:t>2</w:t>
      </w:r>
      <w:r>
        <w:rPr>
          <w:rFonts w:hint="eastAsia"/>
          <w:sz w:val="24"/>
        </w:rPr>
        <w:t>）自查范围包括：上市公司现任董事、监事、高级管理人员及其他知情人；大唐微电子现任董</w:t>
      </w:r>
      <w:r>
        <w:rPr>
          <w:rFonts w:hint="eastAsia"/>
          <w:sz w:val="24"/>
        </w:rPr>
        <w:t>事、监事、高级管理人员及其他知情人；电信科研院及其董事、监事、高级管理人员及其他知情人；中国信科及其董事、监事、高级管理人员及其他知情人；国新建信基金（即交易对方）及其执行事务合伙人委派代表或主要管理人员；相关中介机构及具体业务经办人员等；以及前述自然人的直系家庭成员，包括配偶、父母及年满</w:t>
      </w:r>
      <w:r>
        <w:rPr>
          <w:rFonts w:hint="eastAsia"/>
          <w:sz w:val="24"/>
        </w:rPr>
        <w:t>18</w:t>
      </w:r>
      <w:r>
        <w:rPr>
          <w:rFonts w:hint="eastAsia"/>
          <w:sz w:val="24"/>
        </w:rPr>
        <w:t>周岁的子女。</w:t>
      </w:r>
    </w:p>
    <w:p w:rsidR="00EB0D8F" w:rsidRDefault="00D61AC8">
      <w:pPr>
        <w:snapToGrid w:val="0"/>
        <w:spacing w:line="360" w:lineRule="auto"/>
        <w:ind w:firstLineChars="200" w:firstLine="480"/>
        <w:rPr>
          <w:sz w:val="24"/>
        </w:rPr>
      </w:pPr>
      <w:r>
        <w:rPr>
          <w:rFonts w:hint="eastAsia"/>
          <w:sz w:val="24"/>
        </w:rPr>
        <w:t>本公司将在取得中国证券登记结算有限责任公司上海分公司查询结果后向上海证券交易所提交自查报告和查询结果文件，并进行信息披露。</w:t>
      </w:r>
    </w:p>
    <w:bookmarkEnd w:id="31"/>
    <w:p w:rsidR="00EB0D8F" w:rsidRDefault="00D61AC8">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表决结果：</w:t>
      </w:r>
      <w:r>
        <w:rPr>
          <w:rFonts w:asciiTheme="minorEastAsia" w:eastAsiaTheme="minorEastAsia" w:hAnsiTheme="minorEastAsia" w:hint="eastAsia"/>
          <w:sz w:val="24"/>
        </w:rPr>
        <w:t>同意</w:t>
      </w:r>
      <w:r>
        <w:rPr>
          <w:rFonts w:asciiTheme="minorEastAsia" w:eastAsiaTheme="minorEastAsia" w:hAnsiTheme="minorEastAsia" w:hint="eastAsia"/>
          <w:sz w:val="24"/>
        </w:rPr>
        <w:t>7</w:t>
      </w:r>
      <w:r>
        <w:rPr>
          <w:rFonts w:asciiTheme="minorEastAsia" w:eastAsiaTheme="minorEastAsia" w:hAnsiTheme="minorEastAsia" w:hint="eastAsia"/>
          <w:sz w:val="24"/>
        </w:rPr>
        <w:t>票，反对</w:t>
      </w:r>
      <w:r>
        <w:rPr>
          <w:rFonts w:asciiTheme="minorEastAsia" w:eastAsiaTheme="minorEastAsia" w:hAnsiTheme="minorEastAsia" w:hint="eastAsia"/>
          <w:sz w:val="24"/>
        </w:rPr>
        <w:t>0</w:t>
      </w:r>
      <w:r>
        <w:rPr>
          <w:rFonts w:asciiTheme="minorEastAsia" w:eastAsiaTheme="minorEastAsia" w:hAnsiTheme="minorEastAsia" w:hint="eastAsia"/>
          <w:sz w:val="24"/>
        </w:rPr>
        <w:t>票，弃权</w:t>
      </w:r>
      <w:r>
        <w:rPr>
          <w:rFonts w:asciiTheme="minorEastAsia" w:eastAsiaTheme="minorEastAsia" w:hAnsiTheme="minorEastAsia" w:hint="eastAsia"/>
          <w:sz w:val="24"/>
        </w:rPr>
        <w:t>0</w:t>
      </w:r>
      <w:r>
        <w:rPr>
          <w:rFonts w:asciiTheme="minorEastAsia" w:eastAsiaTheme="minorEastAsia" w:hAnsiTheme="minorEastAsia" w:hint="eastAsia"/>
          <w:sz w:val="24"/>
        </w:rPr>
        <w:t>票</w:t>
      </w:r>
      <w:r>
        <w:rPr>
          <w:rFonts w:asciiTheme="minorEastAsia" w:eastAsiaTheme="minorEastAsia" w:hAnsiTheme="minorEastAsia"/>
          <w:sz w:val="24"/>
        </w:rPr>
        <w:t>。</w:t>
      </w:r>
    </w:p>
    <w:p w:rsidR="00EB0D8F" w:rsidRDefault="00D61AC8">
      <w:pPr>
        <w:widowControl/>
        <w:adjustRightInd w:val="0"/>
        <w:snapToGrid w:val="0"/>
        <w:spacing w:beforeLines="30" w:before="93"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此项议案需提交公司股东大会审议。</w:t>
      </w:r>
    </w:p>
    <w:bookmarkEnd w:id="24"/>
    <w:p w:rsidR="00EB0D8F" w:rsidRDefault="00D61A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w:t>
      </w:r>
      <w:r>
        <w:rPr>
          <w:b/>
          <w:color w:val="000000"/>
          <w:sz w:val="24"/>
        </w:rPr>
        <w:t>十</w:t>
      </w:r>
      <w:r>
        <w:rPr>
          <w:rFonts w:hint="eastAsia"/>
          <w:b/>
          <w:color w:val="000000"/>
          <w:sz w:val="24"/>
        </w:rPr>
        <w:t>三）</w:t>
      </w:r>
      <w:r>
        <w:rPr>
          <w:b/>
          <w:color w:val="000000"/>
          <w:sz w:val="24"/>
        </w:rPr>
        <w:t>审议通过了</w:t>
      </w:r>
      <w:bookmarkStart w:id="36" w:name="_Hlk43374961"/>
      <w:r>
        <w:rPr>
          <w:rFonts w:hint="eastAsia"/>
          <w:b/>
          <w:color w:val="000000"/>
          <w:sz w:val="24"/>
        </w:rPr>
        <w:t>《关于本次重大资产重组履行法定程序的完备性、合</w:t>
      </w:r>
      <w:r>
        <w:rPr>
          <w:rFonts w:hint="eastAsia"/>
          <w:b/>
          <w:color w:val="000000"/>
          <w:sz w:val="24"/>
        </w:rPr>
        <w:lastRenderedPageBreak/>
        <w:t>规性及提交法律文件的有效性的说明的议案</w:t>
      </w:r>
      <w:r>
        <w:rPr>
          <w:b/>
          <w:color w:val="000000"/>
          <w:sz w:val="24"/>
        </w:rPr>
        <w:t>》</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bookmarkStart w:id="37" w:name="_Hlk43374943"/>
      <w:bookmarkEnd w:id="36"/>
      <w:r>
        <w:rPr>
          <w:rFonts w:hint="eastAsia"/>
          <w:sz w:val="24"/>
        </w:rPr>
        <w:t>1</w:t>
      </w:r>
      <w:r>
        <w:rPr>
          <w:rFonts w:hint="eastAsia"/>
          <w:sz w:val="24"/>
        </w:rPr>
        <w:t>、关于本次重组履行法定程序的说明</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sz w:val="24"/>
        </w:rPr>
        <w:t>1</w:t>
      </w:r>
      <w:r>
        <w:rPr>
          <w:rFonts w:hint="eastAsia"/>
          <w:sz w:val="24"/>
        </w:rPr>
        <w:t>）公司对本次重组方案进行了充分论证，并与本次重组的各中介机构采取了必要且充分的保密措施，限定相关敏感信息的知悉范围。</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2</w:t>
      </w:r>
      <w:r>
        <w:rPr>
          <w:rFonts w:hint="eastAsia"/>
          <w:sz w:val="24"/>
        </w:rPr>
        <w:t>）公司根据《上市公司重大资产重组管理办法》的规定，聘请了独立财务顾问、律师事务所、会计师事务所、资产评估公司等中介机构，并与上述中介机构签署了《保密协议》。</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3</w:t>
      </w:r>
      <w:r>
        <w:rPr>
          <w:rFonts w:hint="eastAsia"/>
          <w:sz w:val="24"/>
        </w:rPr>
        <w:t>）公司已经按照相关法律法规和规范性文件的要求编制了本次重大资产出售的草案及其他有关文件。公司聘请的独立财务顾问对本次重大资产重组出具了重大资产重组报告书之独立财务顾问报告。</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4</w:t>
      </w:r>
      <w:r>
        <w:rPr>
          <w:rFonts w:hint="eastAsia"/>
          <w:sz w:val="24"/>
        </w:rPr>
        <w:t>）公司对本次重大资产重组涉及的内幕信息知情人进行了登记，对其买卖公司股票的情况进行了自查；公司将在取得中国证券登记结算有限责任公司上海分公司查询结果后向上海证券交易所提交自查报告和查询结果文件，并进行信息披露。</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5</w:t>
      </w:r>
      <w:r>
        <w:rPr>
          <w:rFonts w:hint="eastAsia"/>
          <w:sz w:val="24"/>
        </w:rPr>
        <w:t>）公司筹划本次交易事项信息披露前</w:t>
      </w:r>
      <w:r>
        <w:rPr>
          <w:rFonts w:hint="eastAsia"/>
          <w:sz w:val="24"/>
        </w:rPr>
        <w:t>20</w:t>
      </w:r>
      <w:r>
        <w:rPr>
          <w:rFonts w:hint="eastAsia"/>
          <w:sz w:val="24"/>
        </w:rPr>
        <w:t>个交易日内的累计涨跌幅剔除大盘因素和同行业板块因素影响后未超过</w:t>
      </w:r>
      <w:r>
        <w:rPr>
          <w:rFonts w:hint="eastAsia"/>
          <w:sz w:val="24"/>
        </w:rPr>
        <w:t>20%</w:t>
      </w:r>
      <w:r>
        <w:rPr>
          <w:rFonts w:hint="eastAsia"/>
          <w:sz w:val="24"/>
        </w:rPr>
        <w:t>，未达到《第</w:t>
      </w:r>
      <w:r>
        <w:rPr>
          <w:rFonts w:hint="eastAsia"/>
          <w:sz w:val="24"/>
        </w:rPr>
        <w:t>128</w:t>
      </w:r>
      <w:r>
        <w:rPr>
          <w:rFonts w:hint="eastAsia"/>
          <w:sz w:val="24"/>
        </w:rPr>
        <w:t>号文》第五条的相关标准。</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6</w:t>
      </w:r>
      <w:r>
        <w:rPr>
          <w:rFonts w:hint="eastAsia"/>
          <w:sz w:val="24"/>
        </w:rPr>
        <w:t>）就本次交易的相关事宜，大唐半导体、公安部一所、大唐电信、大唐微电子与国新建信基金签署《大唐微电子技术有限公司增资协议》；大唐半导体、大唐电信、大唐微电子与国新建信基金签署《大唐微电子技术有限公司合作协议》。</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7</w:t>
      </w:r>
      <w:r>
        <w:rPr>
          <w:rFonts w:hint="eastAsia"/>
          <w:sz w:val="24"/>
        </w:rPr>
        <w:t>）</w:t>
      </w:r>
      <w:r>
        <w:rPr>
          <w:rFonts w:hint="eastAsia"/>
          <w:sz w:val="24"/>
        </w:rPr>
        <w:t>2021</w:t>
      </w:r>
      <w:r>
        <w:rPr>
          <w:rFonts w:hint="eastAsia"/>
          <w:sz w:val="24"/>
        </w:rPr>
        <w:t>年</w:t>
      </w:r>
      <w:r>
        <w:rPr>
          <w:rFonts w:hint="eastAsia"/>
          <w:sz w:val="24"/>
        </w:rPr>
        <w:t>6</w:t>
      </w:r>
      <w:r>
        <w:rPr>
          <w:rFonts w:hint="eastAsia"/>
          <w:sz w:val="24"/>
        </w:rPr>
        <w:t>月</w:t>
      </w:r>
      <w:r>
        <w:rPr>
          <w:rFonts w:hint="eastAsia"/>
          <w:sz w:val="24"/>
        </w:rPr>
        <w:t>7</w:t>
      </w:r>
      <w:r>
        <w:rPr>
          <w:rFonts w:hint="eastAsia"/>
          <w:sz w:val="24"/>
        </w:rPr>
        <w:t>日，公司召开第八届董事会第二次会议，审议了《关于</w:t>
      </w:r>
      <w:r>
        <w:rPr>
          <w:rFonts w:hint="eastAsia"/>
          <w:sz w:val="24"/>
        </w:rPr>
        <w:t>&lt;</w:t>
      </w:r>
      <w:r>
        <w:rPr>
          <w:rFonts w:hint="eastAsia"/>
          <w:sz w:val="24"/>
        </w:rPr>
        <w:t>大唐电信科技股份有限公司控股子公司增资之重大资产重组报告书（草案）</w:t>
      </w:r>
      <w:r>
        <w:rPr>
          <w:rFonts w:hint="eastAsia"/>
          <w:sz w:val="24"/>
        </w:rPr>
        <w:t>&gt;</w:t>
      </w:r>
      <w:r>
        <w:rPr>
          <w:rFonts w:hint="eastAsia"/>
          <w:sz w:val="24"/>
        </w:rPr>
        <w:t>及其摘</w:t>
      </w:r>
      <w:r>
        <w:rPr>
          <w:rFonts w:hint="eastAsia"/>
          <w:sz w:val="24"/>
        </w:rPr>
        <w:t>要的议案》及其他相关议案，独立董事就本次重大资产重组发表了独立意见。</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t>（</w:t>
      </w:r>
      <w:r>
        <w:rPr>
          <w:rFonts w:hint="eastAsia"/>
          <w:sz w:val="24"/>
        </w:rPr>
        <w:t>8</w:t>
      </w:r>
      <w:r>
        <w:rPr>
          <w:rFonts w:hint="eastAsia"/>
          <w:sz w:val="24"/>
        </w:rPr>
        <w:t>）截至目前，本次重组尚需股东大会审议通过。</w:t>
      </w:r>
    </w:p>
    <w:p w:rsidR="00EB0D8F" w:rsidRDefault="00D61AC8">
      <w:pPr>
        <w:adjustRightInd w:val="0"/>
        <w:snapToGrid w:val="0"/>
        <w:spacing w:beforeLines="50" w:before="156" w:afterLines="50" w:after="156" w:line="360" w:lineRule="auto"/>
        <w:ind w:rightChars="50" w:right="105" w:firstLineChars="200" w:firstLine="480"/>
        <w:rPr>
          <w:sz w:val="24"/>
        </w:rPr>
      </w:pPr>
      <w:r>
        <w:rPr>
          <w:rFonts w:hint="eastAsia"/>
          <w:sz w:val="24"/>
        </w:rPr>
        <w:lastRenderedPageBreak/>
        <w:t>综上，公司已按照《中华人民共和国公司法》《中华人民共和国证券法》《上市公司重大资产重组管理办法》《上市公司信息披露管理办法》等相关法律、法规、规范性文件及《公司章程》的规定，就本次重组相关事项，履行了现阶段必需的法定程序，该等法定程序完整、合法、有效。</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2</w:t>
      </w:r>
      <w:r>
        <w:rPr>
          <w:rFonts w:hint="eastAsia"/>
          <w:sz w:val="24"/>
        </w:rPr>
        <w:t>、关于提交法律文件的有效性的说明</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根据《上市公司重大资产重组管理办法》《公开发行证券的公司信息披露内容与格式准则第</w:t>
      </w:r>
      <w:r>
        <w:rPr>
          <w:rFonts w:hint="eastAsia"/>
          <w:sz w:val="24"/>
        </w:rPr>
        <w:t xml:space="preserve"> 26 </w:t>
      </w:r>
      <w:r>
        <w:rPr>
          <w:rFonts w:hint="eastAsia"/>
          <w:sz w:val="24"/>
        </w:rPr>
        <w:t>号—上市公司重大</w:t>
      </w:r>
      <w:r>
        <w:rPr>
          <w:rFonts w:hint="eastAsia"/>
          <w:sz w:val="24"/>
        </w:rPr>
        <w:t>资产重组》等规定，就本次重组拟提交的相关法律文件，公司董事会及全体董事作出如下声明和保证：公司就本次重组所提交的法律文件不存在任何虚假记载、误导性陈述或者重大遗漏，公司董事会及全体董事对前述提交文件的真实性、准确性、完整性承担个别及连带责任。</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本次重组的交易对方国新建信基金就本次提供资料、信息的真实性、准确性、完整性承诺如下：本单位将及时提供本次交易相关信息，保证为本次交易所提供信息的真实性、准确性和完整性，并保证不存在任何虚假记载、误导性陈述或重大遗漏，并对所提供信息的真实性、准确性和完整性承担个别和连带</w:t>
      </w:r>
      <w:r>
        <w:rPr>
          <w:rFonts w:hint="eastAsia"/>
          <w:sz w:val="24"/>
        </w:rPr>
        <w:t>的法律责任。本单位本次交易的申报文件内容真实、准确和完整，没有虚假记载、误导性陈述或者重大遗漏，并承担个别和连带的法律责任。</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综上，本次重组履行的法定程序完整，符合相关法律法规、规范性文件及《公司章程》的规定，本次重组向上海证券交易所提交的法律文件合法有效。</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rsidP="002B132E">
      <w:pPr>
        <w:adjustRightInd w:val="0"/>
        <w:snapToGrid w:val="0"/>
        <w:spacing w:beforeLines="50" w:before="156" w:afterLines="50" w:after="156" w:line="360" w:lineRule="auto"/>
        <w:ind w:rightChars="50" w:right="105" w:firstLineChars="177" w:firstLine="425"/>
        <w:rPr>
          <w:rFonts w:cs="仿宋"/>
          <w:color w:val="000000"/>
          <w:kern w:val="0"/>
          <w:sz w:val="24"/>
        </w:rPr>
      </w:pPr>
      <w:r>
        <w:rPr>
          <w:rFonts w:hint="eastAsia"/>
          <w:sz w:val="24"/>
        </w:rPr>
        <w:t>此项议案需提交公司股东大会审议。</w:t>
      </w:r>
      <w:bookmarkEnd w:id="37"/>
    </w:p>
    <w:p w:rsidR="00EB0D8F" w:rsidRDefault="00D61AC8">
      <w:pPr>
        <w:adjustRightInd w:val="0"/>
        <w:snapToGrid w:val="0"/>
        <w:spacing w:beforeLines="50" w:before="156" w:afterLines="50" w:after="156" w:line="360" w:lineRule="auto"/>
        <w:ind w:rightChars="50" w:right="105" w:firstLineChars="177" w:firstLine="426"/>
        <w:rPr>
          <w:sz w:val="24"/>
        </w:rPr>
      </w:pPr>
      <w:r>
        <w:rPr>
          <w:rFonts w:hint="eastAsia"/>
          <w:b/>
          <w:color w:val="000000"/>
          <w:sz w:val="24"/>
        </w:rPr>
        <w:t>（</w:t>
      </w:r>
      <w:r>
        <w:rPr>
          <w:b/>
          <w:color w:val="000000"/>
          <w:sz w:val="24"/>
        </w:rPr>
        <w:t>十</w:t>
      </w:r>
      <w:r>
        <w:rPr>
          <w:rFonts w:hint="eastAsia"/>
          <w:b/>
          <w:color w:val="000000"/>
          <w:sz w:val="24"/>
        </w:rPr>
        <w:t>四）审议通过《</w:t>
      </w:r>
      <w:bookmarkStart w:id="38" w:name="_Hlk49983630"/>
      <w:r>
        <w:rPr>
          <w:rFonts w:hint="eastAsia"/>
          <w:b/>
          <w:color w:val="000000"/>
          <w:sz w:val="24"/>
        </w:rPr>
        <w:t>关于本次重大资产重组摊薄即期回报及公司防范即期回报被摊薄措施的议案</w:t>
      </w:r>
      <w:bookmarkEnd w:id="38"/>
      <w:r>
        <w:rPr>
          <w:rFonts w:hint="eastAsia"/>
          <w:b/>
          <w:color w:val="000000"/>
          <w:sz w:val="24"/>
        </w:rPr>
        <w:t>》</w:t>
      </w:r>
      <w:bookmarkStart w:id="39" w:name="_Hlk43375003"/>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根据《备考审阅报告》（信会师报字</w:t>
      </w:r>
      <w:r>
        <w:rPr>
          <w:rFonts w:hint="eastAsia"/>
          <w:sz w:val="24"/>
        </w:rPr>
        <w:t>[2021]</w:t>
      </w:r>
      <w:r>
        <w:rPr>
          <w:rFonts w:hint="eastAsia"/>
          <w:sz w:val="24"/>
        </w:rPr>
        <w:t>第</w:t>
      </w:r>
      <w:r>
        <w:rPr>
          <w:rFonts w:hint="eastAsia"/>
          <w:sz w:val="24"/>
        </w:rPr>
        <w:t>ZG11643</w:t>
      </w:r>
      <w:r>
        <w:rPr>
          <w:rFonts w:hint="eastAsia"/>
          <w:sz w:val="24"/>
        </w:rPr>
        <w:t>号），本次交易完成后上市公司</w:t>
      </w:r>
      <w:r>
        <w:rPr>
          <w:rFonts w:hint="eastAsia"/>
          <w:sz w:val="24"/>
        </w:rPr>
        <w:t>2019</w:t>
      </w:r>
      <w:r>
        <w:rPr>
          <w:rFonts w:hint="eastAsia"/>
          <w:sz w:val="24"/>
        </w:rPr>
        <w:t>年备考基本每股收益为</w:t>
      </w:r>
      <w:r>
        <w:rPr>
          <w:rFonts w:hint="eastAsia"/>
          <w:sz w:val="24"/>
        </w:rPr>
        <w:t>-0.8976</w:t>
      </w:r>
      <w:r>
        <w:rPr>
          <w:rFonts w:hint="eastAsia"/>
          <w:sz w:val="24"/>
        </w:rPr>
        <w:t>元</w:t>
      </w:r>
      <w:r>
        <w:rPr>
          <w:rFonts w:hint="eastAsia"/>
          <w:sz w:val="24"/>
        </w:rPr>
        <w:t>/</w:t>
      </w:r>
      <w:r>
        <w:rPr>
          <w:rFonts w:hint="eastAsia"/>
          <w:sz w:val="24"/>
        </w:rPr>
        <w:t>股，较</w:t>
      </w:r>
      <w:r>
        <w:rPr>
          <w:rFonts w:hint="eastAsia"/>
          <w:sz w:val="24"/>
        </w:rPr>
        <w:t>2019</w:t>
      </w:r>
      <w:r>
        <w:rPr>
          <w:rFonts w:hint="eastAsia"/>
          <w:sz w:val="24"/>
        </w:rPr>
        <w:t>年度上市公司实际每股基本收益增加</w:t>
      </w:r>
      <w:r>
        <w:rPr>
          <w:rFonts w:hint="eastAsia"/>
          <w:sz w:val="24"/>
        </w:rPr>
        <w:t>0.1219</w:t>
      </w:r>
      <w:r>
        <w:rPr>
          <w:rFonts w:hint="eastAsia"/>
          <w:sz w:val="24"/>
        </w:rPr>
        <w:t>元，主要系根据备考审阅报告的编制假设，假定大唐半导体债转股于</w:t>
      </w:r>
      <w:r>
        <w:rPr>
          <w:rFonts w:hint="eastAsia"/>
          <w:sz w:val="24"/>
        </w:rPr>
        <w:t>2019</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日完成，大唐半导体的少数股东损益承担了</w:t>
      </w:r>
      <w:r>
        <w:rPr>
          <w:rFonts w:hint="eastAsia"/>
          <w:sz w:val="24"/>
        </w:rPr>
        <w:lastRenderedPageBreak/>
        <w:t>2019</w:t>
      </w:r>
      <w:r>
        <w:rPr>
          <w:rFonts w:hint="eastAsia"/>
          <w:sz w:val="24"/>
        </w:rPr>
        <w:t>年</w:t>
      </w:r>
      <w:r>
        <w:rPr>
          <w:rFonts w:hint="eastAsia"/>
          <w:sz w:val="24"/>
        </w:rPr>
        <w:t>1-12</w:t>
      </w:r>
      <w:r>
        <w:rPr>
          <w:rFonts w:hint="eastAsia"/>
          <w:sz w:val="24"/>
        </w:rPr>
        <w:t>月的亏损导致。</w:t>
      </w:r>
      <w:r>
        <w:rPr>
          <w:rFonts w:hint="eastAsia"/>
          <w:sz w:val="24"/>
        </w:rPr>
        <w:t>2020</w:t>
      </w:r>
      <w:r>
        <w:rPr>
          <w:rFonts w:hint="eastAsia"/>
          <w:sz w:val="24"/>
        </w:rPr>
        <w:t>年度备考基本每股收益为</w:t>
      </w:r>
      <w:r>
        <w:rPr>
          <w:rFonts w:hint="eastAsia"/>
          <w:sz w:val="24"/>
        </w:rPr>
        <w:t>-1.5440</w:t>
      </w:r>
      <w:r>
        <w:rPr>
          <w:rFonts w:hint="eastAsia"/>
          <w:sz w:val="24"/>
        </w:rPr>
        <w:t>元</w:t>
      </w:r>
      <w:r>
        <w:rPr>
          <w:rFonts w:hint="eastAsia"/>
          <w:sz w:val="24"/>
        </w:rPr>
        <w:t>/</w:t>
      </w:r>
      <w:r>
        <w:rPr>
          <w:rFonts w:hint="eastAsia"/>
          <w:sz w:val="24"/>
        </w:rPr>
        <w:t>股，较</w:t>
      </w:r>
      <w:r>
        <w:rPr>
          <w:rFonts w:hint="eastAsia"/>
          <w:sz w:val="24"/>
        </w:rPr>
        <w:t>2020</w:t>
      </w:r>
      <w:r>
        <w:rPr>
          <w:rFonts w:hint="eastAsia"/>
          <w:sz w:val="24"/>
        </w:rPr>
        <w:t>年度上市公司实际基本每股收益增加</w:t>
      </w:r>
      <w:r>
        <w:rPr>
          <w:rFonts w:hint="eastAsia"/>
          <w:sz w:val="24"/>
        </w:rPr>
        <w:t>0.0021</w:t>
      </w:r>
      <w:r>
        <w:rPr>
          <w:rFonts w:hint="eastAsia"/>
          <w:sz w:val="24"/>
        </w:rPr>
        <w:t>元，主要系大唐微电子</w:t>
      </w:r>
      <w:r>
        <w:rPr>
          <w:rFonts w:hint="eastAsia"/>
          <w:sz w:val="24"/>
        </w:rPr>
        <w:t>2020</w:t>
      </w:r>
      <w:r>
        <w:rPr>
          <w:rFonts w:hint="eastAsia"/>
          <w:sz w:val="24"/>
        </w:rPr>
        <w:t>年度净利润为负，本次增资增加少数股东权益，少数股东按持股比例承担亏损所致。</w:t>
      </w:r>
    </w:p>
    <w:p w:rsidR="00EB0D8F" w:rsidRDefault="00D61AC8" w:rsidP="002B132E">
      <w:pPr>
        <w:adjustRightInd w:val="0"/>
        <w:snapToGrid w:val="0"/>
        <w:spacing w:beforeLines="50" w:before="156" w:afterLines="50" w:after="156" w:line="360" w:lineRule="auto"/>
        <w:ind w:rightChars="50" w:right="105" w:firstLineChars="177" w:firstLine="425"/>
        <w:rPr>
          <w:sz w:val="24"/>
        </w:rPr>
      </w:pPr>
      <w:r>
        <w:rPr>
          <w:rFonts w:hint="eastAsia"/>
          <w:sz w:val="24"/>
        </w:rPr>
        <w:t>本次交易完成后，上市公司基本每股收益提升，不存在因本</w:t>
      </w:r>
      <w:r>
        <w:rPr>
          <w:rFonts w:hint="eastAsia"/>
          <w:sz w:val="24"/>
        </w:rPr>
        <w:t>次交易而导致当期每股收益被摊薄的情况。</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本次交易将在一定程度上提升公司盈利能力，预计本次交易后不存在即期回报被摊薄的情形，但并不能完全排除其未来盈利能力不及预期的可能。</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、为防范本次交易可能导致的对公司即期回报被摊薄的风险，公司将采取以下措施：</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）聚焦主业发展</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将坚持创新引领，攻关芯片、网络安全等关键技术，主动对接网络强国战略，深耕信息通信安全和自主可控，面向重点行业，面向市场需求，布局技术、标准、产品和服务，集中资源强化公司核心竞争力，优化上市公司的资产结构，维护中小股东利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公司将围绕主营业务，把促进高质量发展作为根本要求，积极盘活存量资源、优化增量资源，形成良性循环，进一步提升经营效益，实现高质量可持续发展。</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）不断完善公司治理，为公司发展提供制度保障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将严格遵循《中华人民共和国公司法》及《中华人民共和国证券法》等法律、法规和规范性文件的要求，不断完善公司治理结构，确保股东能够充分行使权利，确保董事会能够按照法律、法规和公司章程的规定行使职权，作出科学决策，确保独立董事能够认真履行职责，维护公司整体利益特别是中小股东的合法权益，确保监事会能够独立有效地行使对董事、高级</w:t>
      </w:r>
      <w:r>
        <w:rPr>
          <w:rFonts w:hint="eastAsia"/>
          <w:sz w:val="24"/>
        </w:rPr>
        <w:t>管理人员及公司财务的监督权和检查权，为公司发展提供制度保障。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）强化投资者回报机制</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lastRenderedPageBreak/>
        <w:t>为完善上市公司利润分配政策，推动上市公司建立更为科学、持续、稳定的股东回报机制，增加利润分配政策决策透明度和可操作性，切实保护公众投资者合法权益，公司已根据中国证监会《关于进一步落实上市公司现金分红有关事项的通知》、《上市公司监管指引第</w:t>
      </w:r>
      <w:r>
        <w:rPr>
          <w:rFonts w:hint="eastAsia"/>
          <w:sz w:val="24"/>
        </w:rPr>
        <w:t>3</w:t>
      </w:r>
      <w:r>
        <w:rPr>
          <w:rFonts w:hint="eastAsia"/>
          <w:sz w:val="24"/>
        </w:rPr>
        <w:t>号—上市公司现金分红》等法律法规的有关规定，结合公司实际情况，在《公司章程》中对利润分配政策进行了明确的规定。公司的利润分配政策重视对投资者尤其是中小投资者的合理投资回报，将充分听取投资</w:t>
      </w:r>
      <w:r>
        <w:rPr>
          <w:rFonts w:hint="eastAsia"/>
          <w:sz w:val="24"/>
        </w:rPr>
        <w:t>者和独立董事的意见，切实维护股东依法享有投资收益的权利，体现公司积极回报股东的长期发展理念。</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、上市公司董事及高级管理人员关于本次交易防范即期回报被摊薄措施的承诺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为确保上市公司本次交易防范即期回报被摊薄的措施得到切实执行，维护中小投资者利益，公司全体董事、高级管理人员承诺如下：</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）承诺不无偿或以不公平条件向其他单位或者个人输送利益，也不采用其他方式损害公司利益。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）承诺对本人的职务消费行为进行约束。</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）承诺不动用公司资产从事与其履行职责无关的投资、消费活动。</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4</w:t>
      </w:r>
      <w:r>
        <w:rPr>
          <w:rFonts w:hint="eastAsia"/>
          <w:sz w:val="24"/>
        </w:rPr>
        <w:t>）承诺在自身职责和权限范围内</w:t>
      </w:r>
      <w:r>
        <w:rPr>
          <w:rFonts w:hint="eastAsia"/>
          <w:sz w:val="24"/>
        </w:rPr>
        <w:t>，全力促使公司董事会或者薪酬与考核委员会制定的薪酬制度与公司防范即期回报被摊薄措施的执行情况相挂钩，并对公司董事会和股东大会审议的相关议案投票赞成（如有表决权）。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5</w:t>
      </w:r>
      <w:r>
        <w:rPr>
          <w:rFonts w:hint="eastAsia"/>
          <w:sz w:val="24"/>
        </w:rPr>
        <w:t>）如果公司拟实施股权激励，承诺在自身职责和权限范围内，全力促使公司拟公布的股权激励行权条件与公司防范即期回报被摊薄措施的执行情况相挂钩，并对公司董事会和股东大会审议的相关议案投票赞成（如有表决权）。</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6</w:t>
      </w:r>
      <w:r>
        <w:rPr>
          <w:rFonts w:hint="eastAsia"/>
          <w:sz w:val="24"/>
        </w:rPr>
        <w:t>）本承诺出具日后至公司本次交易实施完毕前，若中国证券监督管理委员会作出关于填补回报措施及其承诺的其他新的监管规定的，且上述承诺不能满足中国证</w:t>
      </w:r>
      <w:r>
        <w:rPr>
          <w:rFonts w:hint="eastAsia"/>
          <w:sz w:val="24"/>
        </w:rPr>
        <w:t>券监督管理委员会该等规定时，本人承诺届时将按照中国证券监督管理委员会的最新规定出具补充承诺。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7</w:t>
      </w:r>
      <w:r>
        <w:rPr>
          <w:rFonts w:hint="eastAsia"/>
          <w:sz w:val="24"/>
        </w:rPr>
        <w:t>）承诺切实履行公司制定的有关填补回报措施以及对此作出的任何有</w:t>
      </w:r>
      <w:r>
        <w:rPr>
          <w:rFonts w:hint="eastAsia"/>
          <w:sz w:val="24"/>
        </w:rPr>
        <w:lastRenderedPageBreak/>
        <w:t>关填补回报措施的承诺，若违反该等承诺并给公司或者投资者造成损失的，愿意依法承担对公司或者投资者的补偿责任。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作为填补回报措施相关责任主体之一，若违反上述承诺或拒不履行上述承诺，同意按照中国证券监督管理委员会和上海证券交易所等证券监管机构按照其制定或发布的有关规定、规则，对本人作出相关处罚或采取相关管理措施。</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w:t>
      </w:r>
      <w:r>
        <w:rPr>
          <w:rFonts w:hint="eastAsia"/>
          <w:sz w:val="24"/>
        </w:rPr>
        <w:t>、上市公司控股股东关于本次交易防范即期回报</w:t>
      </w:r>
      <w:r>
        <w:rPr>
          <w:rFonts w:hint="eastAsia"/>
          <w:sz w:val="24"/>
        </w:rPr>
        <w:t>被摊薄措施的承诺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为确保本次交易摊薄即期回报事项的填补回报措施能够得到切实履行，维护中小投资者利益，电信科研院已出具如下承诺：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1</w:t>
      </w:r>
      <w:r>
        <w:rPr>
          <w:rFonts w:hint="eastAsia"/>
          <w:sz w:val="24"/>
        </w:rPr>
        <w:t>）继续保证上市公司的独立性，不越权干预上市公司经营管理活动，不侵占上市公司利益。</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2</w:t>
      </w:r>
      <w:r>
        <w:rPr>
          <w:rFonts w:hint="eastAsia"/>
          <w:sz w:val="24"/>
        </w:rPr>
        <w:t>）自本承诺出具之日起至本次交易实施完毕前，若中国证监会作出关于填补回报措施及其承诺的其他新的监管规定的，且上述承诺不能满足中国证监会该等规定时，承诺届时将按照中国证监会的最新规定出具补充承诺。</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w:t>
      </w:r>
      <w:r>
        <w:rPr>
          <w:rFonts w:hint="eastAsia"/>
          <w:sz w:val="24"/>
        </w:rPr>
        <w:t>3</w:t>
      </w:r>
      <w:r>
        <w:rPr>
          <w:rFonts w:hint="eastAsia"/>
          <w:sz w:val="24"/>
        </w:rPr>
        <w:t>）承诺切实履行上市公司制定的有关防范即期回报被摊薄措施以及本公司对此作出的任何有关防范即期回报被</w:t>
      </w:r>
      <w:r>
        <w:rPr>
          <w:rFonts w:hint="eastAsia"/>
          <w:sz w:val="24"/>
        </w:rPr>
        <w:t>摊薄措施的承诺，若违反该等承诺并给上市公司或者投资者造成损失的，愿意依法承担对上市公司或者投资者的补偿责任。</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rPr>
          <w:rFonts w:cs="仿宋"/>
          <w:color w:val="000000"/>
          <w:kern w:val="0"/>
          <w:sz w:val="24"/>
        </w:rPr>
      </w:pPr>
      <w:r>
        <w:rPr>
          <w:rFonts w:hint="eastAsia"/>
          <w:sz w:val="24"/>
        </w:rPr>
        <w:t>此项议案需提交公司股东大会审议。</w:t>
      </w:r>
      <w:bookmarkEnd w:id="39"/>
    </w:p>
    <w:p w:rsidR="00EB0D8F" w:rsidRDefault="00D61AC8">
      <w:pPr>
        <w:adjustRightInd w:val="0"/>
        <w:snapToGrid w:val="0"/>
        <w:spacing w:beforeLines="50" w:before="156" w:afterLines="50" w:after="156" w:line="360" w:lineRule="auto"/>
        <w:ind w:rightChars="50" w:right="105" w:firstLineChars="177" w:firstLine="426"/>
        <w:rPr>
          <w:b/>
          <w:color w:val="000000"/>
          <w:sz w:val="24"/>
        </w:rPr>
      </w:pPr>
      <w:bookmarkStart w:id="40" w:name="_Hlk43375035"/>
      <w:r>
        <w:rPr>
          <w:rFonts w:hint="eastAsia"/>
          <w:b/>
          <w:color w:val="000000"/>
          <w:sz w:val="24"/>
        </w:rPr>
        <w:t>（</w:t>
      </w:r>
      <w:r>
        <w:rPr>
          <w:b/>
          <w:color w:val="000000"/>
          <w:sz w:val="24"/>
        </w:rPr>
        <w:t>十</w:t>
      </w:r>
      <w:r>
        <w:rPr>
          <w:rFonts w:hint="eastAsia"/>
          <w:b/>
          <w:color w:val="000000"/>
          <w:sz w:val="24"/>
        </w:rPr>
        <w:t>五）审议通过《</w:t>
      </w:r>
      <w:bookmarkStart w:id="41" w:name="_Hlk49983791"/>
      <w:r>
        <w:rPr>
          <w:rFonts w:hint="eastAsia"/>
          <w:b/>
          <w:color w:val="000000"/>
          <w:sz w:val="24"/>
        </w:rPr>
        <w:t>关于提请股东大会授权董事会办理本次交易有关事宜的议案</w:t>
      </w:r>
      <w:bookmarkEnd w:id="41"/>
      <w:r>
        <w:rPr>
          <w:rFonts w:hint="eastAsia"/>
          <w:b/>
          <w:color w:val="000000"/>
          <w:sz w:val="24"/>
        </w:rPr>
        <w:t>》</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bookmarkStart w:id="42" w:name="_Hlk46416557"/>
      <w:r>
        <w:rPr>
          <w:rFonts w:hint="eastAsia"/>
          <w:sz w:val="24"/>
        </w:rPr>
        <w:t>为保证本次重组有关事宜的顺利进行，董事会提请公司股东大会批准授权董事会处理本次重组相关事宜，包括但不限于：</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1</w:t>
      </w:r>
      <w:r>
        <w:rPr>
          <w:rFonts w:hint="eastAsia"/>
          <w:sz w:val="24"/>
        </w:rPr>
        <w:t>、根据法律、法规和规范性文件的规定及股东大会决议制定和实施本次重组的具体方案。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2</w:t>
      </w:r>
      <w:r>
        <w:rPr>
          <w:rFonts w:hint="eastAsia"/>
          <w:sz w:val="24"/>
        </w:rPr>
        <w:t>、如相关监管部门要求修订、完善相关方案，或根据监管部门的要求或</w:t>
      </w:r>
      <w:r>
        <w:rPr>
          <w:rFonts w:hint="eastAsia"/>
          <w:sz w:val="24"/>
        </w:rPr>
        <w:lastRenderedPageBreak/>
        <w:t>反馈意见，对本次重组方案进行相应调整，如国家法律、法规或相关监管部门对公司重大资产重组有新的规定和要求，除涉及有关法律法规及《公司章程》规定须由股东大会重新表决的事项外，授权董事会对本次重组方案进行调整并继续办理本次重组相关事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3</w:t>
      </w:r>
      <w:r>
        <w:rPr>
          <w:rFonts w:hint="eastAsia"/>
          <w:sz w:val="24"/>
        </w:rPr>
        <w:t>、修改、补充、签署、递交、呈报、执行与本次重组有关的所有协议、合同和文件，办理有关申报事宜。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4</w:t>
      </w:r>
      <w:r>
        <w:rPr>
          <w:rFonts w:hint="eastAsia"/>
          <w:sz w:val="24"/>
        </w:rPr>
        <w:t>、在本次重组完成后，办理有关政府审批和与本次重组相关的股权</w:t>
      </w:r>
      <w:r>
        <w:rPr>
          <w:rFonts w:hint="eastAsia"/>
          <w:sz w:val="24"/>
        </w:rPr>
        <w:t>/</w:t>
      </w:r>
      <w:r>
        <w:rPr>
          <w:rFonts w:hint="eastAsia"/>
          <w:sz w:val="24"/>
        </w:rPr>
        <w:t>股份登记及工商变更登记等相关事宜。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5</w:t>
      </w:r>
      <w:r>
        <w:rPr>
          <w:rFonts w:hint="eastAsia"/>
          <w:sz w:val="24"/>
        </w:rPr>
        <w:t>、授权董事会采取所有</w:t>
      </w:r>
      <w:r>
        <w:rPr>
          <w:rFonts w:hint="eastAsia"/>
          <w:sz w:val="24"/>
        </w:rPr>
        <w:t>必要的行动，决定和办理与本次重组相关的其他一切事宜。</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6</w:t>
      </w:r>
      <w:r>
        <w:rPr>
          <w:rFonts w:hint="eastAsia"/>
          <w:sz w:val="24"/>
        </w:rPr>
        <w:t>、上述授权自股东大会审议通过之日起</w:t>
      </w:r>
      <w:r>
        <w:rPr>
          <w:rFonts w:hint="eastAsia"/>
          <w:sz w:val="24"/>
        </w:rPr>
        <w:t>12</w:t>
      </w:r>
      <w:r>
        <w:rPr>
          <w:rFonts w:hint="eastAsia"/>
          <w:sz w:val="24"/>
        </w:rPr>
        <w:t>个月内有效。</w:t>
      </w:r>
    </w:p>
    <w:p w:rsidR="00EB0D8F" w:rsidRDefault="00D61A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rsidR="00EB0D8F" w:rsidRDefault="00D61AC8">
      <w:pPr>
        <w:adjustRightInd w:val="0"/>
        <w:snapToGrid w:val="0"/>
        <w:spacing w:beforeLines="50" w:before="156" w:afterLines="50" w:after="156" w:line="360" w:lineRule="auto"/>
        <w:ind w:leftChars="50" w:left="105" w:rightChars="50" w:right="105" w:firstLineChars="200" w:firstLine="480"/>
      </w:pPr>
      <w:r>
        <w:rPr>
          <w:rFonts w:hint="eastAsia"/>
          <w:sz w:val="24"/>
        </w:rPr>
        <w:t>此项议案需提交公司股东大会审议。</w:t>
      </w:r>
      <w:bookmarkStart w:id="43" w:name="_Hlk46416678"/>
      <w:bookmarkEnd w:id="42"/>
    </w:p>
    <w:bookmarkEnd w:id="40"/>
    <w:bookmarkEnd w:id="43"/>
    <w:p w:rsidR="00EB0D8F" w:rsidRDefault="00D61AC8">
      <w:pPr>
        <w:adjustRightInd w:val="0"/>
        <w:snapToGrid w:val="0"/>
        <w:spacing w:beforeLines="50" w:before="156" w:afterLines="50" w:after="156" w:line="360" w:lineRule="auto"/>
        <w:ind w:rightChars="50" w:right="105" w:firstLineChars="177" w:firstLine="426"/>
        <w:rPr>
          <w:rFonts w:ascii="宋体" w:hAnsi="宋体"/>
          <w:b/>
          <w:bCs/>
          <w:color w:val="000000"/>
          <w:sz w:val="24"/>
        </w:rPr>
      </w:pPr>
      <w:r>
        <w:rPr>
          <w:rFonts w:ascii="宋体" w:hAnsi="宋体" w:hint="eastAsia"/>
          <w:b/>
          <w:bCs/>
          <w:color w:val="000000"/>
          <w:sz w:val="24"/>
        </w:rPr>
        <w:t>（十六）审议通过《</w:t>
      </w:r>
      <w:bookmarkStart w:id="44" w:name="_Hlk49983808"/>
      <w:r>
        <w:rPr>
          <w:rFonts w:ascii="宋体" w:hAnsi="宋体" w:hint="eastAsia"/>
          <w:b/>
          <w:bCs/>
          <w:color w:val="000000"/>
          <w:sz w:val="24"/>
        </w:rPr>
        <w:t>关于召开</w:t>
      </w:r>
      <w:r>
        <w:rPr>
          <w:rFonts w:ascii="宋体" w:hAnsi="宋体" w:hint="eastAsia"/>
          <w:b/>
          <w:bCs/>
          <w:color w:val="000000"/>
          <w:sz w:val="24"/>
        </w:rPr>
        <w:t>202</w:t>
      </w:r>
      <w:r>
        <w:rPr>
          <w:rFonts w:ascii="宋体" w:hAnsi="宋体"/>
          <w:b/>
          <w:bCs/>
          <w:color w:val="000000"/>
          <w:sz w:val="24"/>
        </w:rPr>
        <w:t>1</w:t>
      </w:r>
      <w:r>
        <w:rPr>
          <w:rFonts w:ascii="宋体" w:hAnsi="宋体" w:hint="eastAsia"/>
          <w:b/>
          <w:bCs/>
          <w:color w:val="000000"/>
          <w:sz w:val="24"/>
        </w:rPr>
        <w:t>年第一次临时股东大会的议案</w:t>
      </w:r>
      <w:bookmarkEnd w:id="44"/>
      <w:r>
        <w:rPr>
          <w:rFonts w:ascii="宋体" w:hAnsi="宋体" w:hint="eastAsia"/>
          <w:b/>
          <w:bCs/>
          <w:color w:val="000000"/>
          <w:sz w:val="24"/>
        </w:rPr>
        <w:t>》</w:t>
      </w:r>
    </w:p>
    <w:p w:rsidR="00EB0D8F" w:rsidRDefault="00D61AC8" w:rsidP="002B132E">
      <w:pPr>
        <w:adjustRightInd w:val="0"/>
        <w:snapToGrid w:val="0"/>
        <w:spacing w:beforeLines="50" w:before="156" w:afterLines="50" w:after="156" w:line="360" w:lineRule="auto"/>
        <w:ind w:rightChars="50" w:right="105" w:firstLineChars="277" w:firstLine="665"/>
        <w:rPr>
          <w:sz w:val="24"/>
        </w:rPr>
      </w:pPr>
      <w:r>
        <w:rPr>
          <w:rFonts w:hint="eastAsia"/>
          <w:sz w:val="24"/>
        </w:rPr>
        <w:t>公司定于</w:t>
      </w:r>
      <w:r>
        <w:rPr>
          <w:rFonts w:hint="eastAsia"/>
          <w:sz w:val="24"/>
        </w:rPr>
        <w:t>202</w:t>
      </w:r>
      <w:r>
        <w:rPr>
          <w:sz w:val="24"/>
        </w:rPr>
        <w:t>1</w:t>
      </w:r>
      <w:r>
        <w:rPr>
          <w:rFonts w:hint="eastAsia"/>
          <w:sz w:val="24"/>
        </w:rPr>
        <w:t>年</w:t>
      </w:r>
      <w:r>
        <w:rPr>
          <w:rFonts w:hint="eastAsia"/>
          <w:sz w:val="24"/>
        </w:rPr>
        <w:t>6</w:t>
      </w:r>
      <w:r>
        <w:rPr>
          <w:rFonts w:hint="eastAsia"/>
          <w:sz w:val="24"/>
        </w:rPr>
        <w:t>月</w:t>
      </w:r>
      <w:r>
        <w:rPr>
          <w:rFonts w:hint="eastAsia"/>
          <w:sz w:val="24"/>
        </w:rPr>
        <w:t>2</w:t>
      </w:r>
      <w:r>
        <w:rPr>
          <w:sz w:val="24"/>
        </w:rPr>
        <w:t>4</w:t>
      </w:r>
      <w:r>
        <w:rPr>
          <w:rFonts w:hint="eastAsia"/>
          <w:sz w:val="24"/>
        </w:rPr>
        <w:t>日召开</w:t>
      </w:r>
      <w:r>
        <w:rPr>
          <w:rFonts w:hint="eastAsia"/>
          <w:sz w:val="24"/>
        </w:rPr>
        <w:t>202</w:t>
      </w:r>
      <w:r>
        <w:rPr>
          <w:sz w:val="24"/>
        </w:rPr>
        <w:t>1</w:t>
      </w:r>
      <w:r>
        <w:rPr>
          <w:rFonts w:hint="eastAsia"/>
          <w:sz w:val="24"/>
        </w:rPr>
        <w:t>年第一次临时股东大会。</w:t>
      </w:r>
    </w:p>
    <w:p w:rsidR="00EB0D8F" w:rsidRDefault="00D61AC8">
      <w:pPr>
        <w:widowControl/>
        <w:spacing w:beforeLines="50" w:before="156" w:afterLines="50" w:after="156" w:line="360" w:lineRule="auto"/>
        <w:ind w:leftChars="50" w:left="105" w:rightChars="50" w:right="105" w:firstLineChars="200" w:firstLine="480"/>
        <w:jc w:val="left"/>
        <w:rPr>
          <w:rFonts w:ascii="宋体" w:hAnsi="宋体"/>
          <w:sz w:val="24"/>
        </w:rPr>
      </w:pPr>
      <w:r>
        <w:rPr>
          <w:rFonts w:hint="eastAsia"/>
          <w:sz w:val="24"/>
        </w:rPr>
        <w:t>表决情况：同意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r>
        <w:rPr>
          <w:rFonts w:hint="eastAsia"/>
          <w:sz w:val="24"/>
        </w:rPr>
        <w:t xml:space="preserve">  </w:t>
      </w:r>
    </w:p>
    <w:p w:rsidR="00EB0D8F" w:rsidRDefault="00EB0D8F">
      <w:pPr>
        <w:widowControl/>
        <w:spacing w:beforeLines="50" w:before="156" w:afterLines="50" w:after="156" w:line="300" w:lineRule="auto"/>
        <w:ind w:firstLine="480"/>
        <w:rPr>
          <w:sz w:val="24"/>
        </w:rPr>
      </w:pPr>
    </w:p>
    <w:p w:rsidR="00EB0D8F" w:rsidRDefault="00D61AC8">
      <w:pPr>
        <w:widowControl/>
        <w:spacing w:beforeLines="50" w:before="156" w:afterLines="50" w:after="156" w:line="300" w:lineRule="auto"/>
        <w:ind w:firstLine="480"/>
        <w:rPr>
          <w:sz w:val="24"/>
        </w:rPr>
      </w:pPr>
      <w:r>
        <w:rPr>
          <w:rFonts w:hint="eastAsia"/>
          <w:sz w:val="24"/>
        </w:rPr>
        <w:t>特此公告。</w:t>
      </w:r>
    </w:p>
    <w:p w:rsidR="00EB0D8F" w:rsidRDefault="00EB0D8F">
      <w:pPr>
        <w:widowControl/>
        <w:spacing w:beforeLines="50" w:before="156" w:afterLines="50" w:after="156" w:line="300" w:lineRule="auto"/>
        <w:ind w:firstLine="480"/>
        <w:rPr>
          <w:sz w:val="24"/>
        </w:rPr>
      </w:pPr>
    </w:p>
    <w:p w:rsidR="00EB0D8F" w:rsidRDefault="00EB0D8F">
      <w:pPr>
        <w:spacing w:beforeLines="50" w:before="156" w:afterLines="50" w:after="156" w:line="360" w:lineRule="auto"/>
        <w:ind w:rightChars="50" w:right="105" w:firstLine="480"/>
        <w:jc w:val="right"/>
        <w:rPr>
          <w:color w:val="000000"/>
          <w:sz w:val="24"/>
        </w:rPr>
      </w:pPr>
    </w:p>
    <w:p w:rsidR="00EB0D8F" w:rsidRDefault="00D61AC8">
      <w:pPr>
        <w:spacing w:beforeLines="50" w:before="156" w:afterLines="50" w:after="156" w:line="360" w:lineRule="auto"/>
        <w:ind w:rightChars="50" w:right="105" w:firstLine="480"/>
        <w:jc w:val="right"/>
        <w:rPr>
          <w:color w:val="000000"/>
          <w:sz w:val="24"/>
        </w:rPr>
      </w:pPr>
      <w:r>
        <w:rPr>
          <w:rFonts w:hint="eastAsia"/>
          <w:color w:val="000000"/>
          <w:sz w:val="24"/>
        </w:rPr>
        <w:t>大唐电信科技股份有限公司董事会</w:t>
      </w:r>
    </w:p>
    <w:p w:rsidR="00EB0D8F" w:rsidRDefault="00D61AC8">
      <w:pPr>
        <w:spacing w:beforeLines="50" w:before="156" w:afterLines="50" w:after="156" w:line="360" w:lineRule="auto"/>
        <w:ind w:rightChars="50" w:right="105" w:firstLine="480"/>
        <w:jc w:val="right"/>
        <w:rPr>
          <w:color w:val="000000"/>
          <w:sz w:val="24"/>
        </w:rPr>
      </w:pPr>
      <w:r>
        <w:rPr>
          <w:color w:val="000000"/>
          <w:sz w:val="24"/>
        </w:rPr>
        <w:t>2021</w:t>
      </w:r>
      <w:r>
        <w:rPr>
          <w:color w:val="000000"/>
          <w:sz w:val="24"/>
        </w:rPr>
        <w:t>年</w:t>
      </w:r>
      <w:r>
        <w:rPr>
          <w:color w:val="000000"/>
          <w:sz w:val="24"/>
        </w:rPr>
        <w:t>6</w:t>
      </w:r>
      <w:r>
        <w:rPr>
          <w:color w:val="000000"/>
          <w:sz w:val="24"/>
        </w:rPr>
        <w:t>月</w:t>
      </w:r>
      <w:r>
        <w:rPr>
          <w:color w:val="000000"/>
          <w:sz w:val="24"/>
        </w:rPr>
        <w:t>9</w:t>
      </w:r>
      <w:r>
        <w:rPr>
          <w:color w:val="000000"/>
          <w:sz w:val="24"/>
        </w:rPr>
        <w:t>日</w:t>
      </w:r>
    </w:p>
    <w:p w:rsidR="00EB0D8F" w:rsidRDefault="00EB0D8F">
      <w:pPr>
        <w:spacing w:beforeLines="50" w:before="156" w:afterLines="50" w:after="156" w:line="360" w:lineRule="auto"/>
        <w:ind w:rightChars="50" w:right="105" w:firstLine="480"/>
        <w:jc w:val="right"/>
        <w:rPr>
          <w:color w:val="000000"/>
          <w:sz w:val="24"/>
        </w:rPr>
      </w:pPr>
    </w:p>
    <w:p w:rsidR="00EB0D8F" w:rsidRDefault="00EB0D8F"/>
    <w:bookmarkEnd w:id="0"/>
    <w:p w:rsidR="00EB0D8F" w:rsidRDefault="00EB0D8F"/>
    <w:sectPr w:rsidR="00EB0D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C8" w:rsidRDefault="00D61AC8">
      <w:r>
        <w:separator/>
      </w:r>
    </w:p>
  </w:endnote>
  <w:endnote w:type="continuationSeparator" w:id="0">
    <w:p w:rsidR="00D61AC8" w:rsidRDefault="00D6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56"/>
    </w:sdtPr>
    <w:sdtEndPr/>
    <w:sdtContent>
      <w:p w:rsidR="00EB0D8F" w:rsidRDefault="00D61AC8">
        <w:pPr>
          <w:pStyle w:val="a6"/>
          <w:jc w:val="center"/>
        </w:pPr>
        <w:r>
          <w:fldChar w:fldCharType="begin"/>
        </w:r>
        <w:r>
          <w:instrText xml:space="preserve"> PAGE   \* MERGEFORMAT </w:instrText>
        </w:r>
        <w:r>
          <w:fldChar w:fldCharType="separate"/>
        </w:r>
        <w:r w:rsidR="002B132E" w:rsidRPr="002B132E">
          <w:rPr>
            <w:noProof/>
            <w:lang w:val="zh-CN"/>
          </w:rPr>
          <w:t>1</w:t>
        </w:r>
        <w:r>
          <w:rPr>
            <w:lang w:val="zh-CN"/>
          </w:rPr>
          <w:fldChar w:fldCharType="end"/>
        </w:r>
      </w:p>
    </w:sdtContent>
  </w:sdt>
  <w:p w:rsidR="00EB0D8F" w:rsidRDefault="00EB0D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C8" w:rsidRDefault="00D61AC8">
      <w:r>
        <w:separator/>
      </w:r>
    </w:p>
  </w:footnote>
  <w:footnote w:type="continuationSeparator" w:id="0">
    <w:p w:rsidR="00D61AC8" w:rsidRDefault="00D6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29"/>
    <w:rsid w:val="00000126"/>
    <w:rsid w:val="0000060E"/>
    <w:rsid w:val="000243C1"/>
    <w:rsid w:val="0003216F"/>
    <w:rsid w:val="000324CB"/>
    <w:rsid w:val="00034B6C"/>
    <w:rsid w:val="000354E7"/>
    <w:rsid w:val="00041392"/>
    <w:rsid w:val="00042C29"/>
    <w:rsid w:val="00050E65"/>
    <w:rsid w:val="000531A5"/>
    <w:rsid w:val="000540F4"/>
    <w:rsid w:val="0005493D"/>
    <w:rsid w:val="000648B1"/>
    <w:rsid w:val="0007239E"/>
    <w:rsid w:val="00077617"/>
    <w:rsid w:val="00094745"/>
    <w:rsid w:val="000B5D40"/>
    <w:rsid w:val="000B6FFB"/>
    <w:rsid w:val="000C5758"/>
    <w:rsid w:val="000C70B6"/>
    <w:rsid w:val="000D55F3"/>
    <w:rsid w:val="000F38CA"/>
    <w:rsid w:val="00110D42"/>
    <w:rsid w:val="00113CC8"/>
    <w:rsid w:val="00116797"/>
    <w:rsid w:val="00127FBB"/>
    <w:rsid w:val="001305CC"/>
    <w:rsid w:val="00131ACE"/>
    <w:rsid w:val="00133AC6"/>
    <w:rsid w:val="00135AA1"/>
    <w:rsid w:val="001500A5"/>
    <w:rsid w:val="0017062D"/>
    <w:rsid w:val="00173E1C"/>
    <w:rsid w:val="00181E52"/>
    <w:rsid w:val="00186CA7"/>
    <w:rsid w:val="001A0F7C"/>
    <w:rsid w:val="001A1F9C"/>
    <w:rsid w:val="001B185F"/>
    <w:rsid w:val="001C600D"/>
    <w:rsid w:val="001D0E69"/>
    <w:rsid w:val="001D7354"/>
    <w:rsid w:val="001F06D1"/>
    <w:rsid w:val="001F1BBE"/>
    <w:rsid w:val="00212D07"/>
    <w:rsid w:val="00214B5E"/>
    <w:rsid w:val="00220C93"/>
    <w:rsid w:val="0022203A"/>
    <w:rsid w:val="00233EAA"/>
    <w:rsid w:val="00236DA0"/>
    <w:rsid w:val="0024067D"/>
    <w:rsid w:val="002645A6"/>
    <w:rsid w:val="002662C8"/>
    <w:rsid w:val="00266A39"/>
    <w:rsid w:val="0027296B"/>
    <w:rsid w:val="00286FE8"/>
    <w:rsid w:val="00290F8E"/>
    <w:rsid w:val="00292CA2"/>
    <w:rsid w:val="002B132E"/>
    <w:rsid w:val="002B6125"/>
    <w:rsid w:val="002C4D47"/>
    <w:rsid w:val="002D2D23"/>
    <w:rsid w:val="002D4081"/>
    <w:rsid w:val="002D47F8"/>
    <w:rsid w:val="003026CF"/>
    <w:rsid w:val="00314B10"/>
    <w:rsid w:val="003226DD"/>
    <w:rsid w:val="0033167F"/>
    <w:rsid w:val="003534E8"/>
    <w:rsid w:val="003546CB"/>
    <w:rsid w:val="0036685C"/>
    <w:rsid w:val="00371707"/>
    <w:rsid w:val="00384A67"/>
    <w:rsid w:val="003A53F6"/>
    <w:rsid w:val="003A727F"/>
    <w:rsid w:val="003A7F9E"/>
    <w:rsid w:val="003B205C"/>
    <w:rsid w:val="003D5769"/>
    <w:rsid w:val="003E1DD0"/>
    <w:rsid w:val="003E699B"/>
    <w:rsid w:val="003F115C"/>
    <w:rsid w:val="00400E4C"/>
    <w:rsid w:val="00404DFB"/>
    <w:rsid w:val="00420D72"/>
    <w:rsid w:val="004245E6"/>
    <w:rsid w:val="00442085"/>
    <w:rsid w:val="004547EB"/>
    <w:rsid w:val="00465111"/>
    <w:rsid w:val="00476B06"/>
    <w:rsid w:val="00481B4B"/>
    <w:rsid w:val="004820DA"/>
    <w:rsid w:val="004904A8"/>
    <w:rsid w:val="00490ECC"/>
    <w:rsid w:val="004B174B"/>
    <w:rsid w:val="004B72FA"/>
    <w:rsid w:val="004D08BC"/>
    <w:rsid w:val="004D2514"/>
    <w:rsid w:val="004E06C7"/>
    <w:rsid w:val="004E7D7E"/>
    <w:rsid w:val="00501DD5"/>
    <w:rsid w:val="0051504B"/>
    <w:rsid w:val="00520C99"/>
    <w:rsid w:val="00536FF1"/>
    <w:rsid w:val="00547C99"/>
    <w:rsid w:val="00556273"/>
    <w:rsid w:val="00563B19"/>
    <w:rsid w:val="00585FED"/>
    <w:rsid w:val="00590127"/>
    <w:rsid w:val="005933C7"/>
    <w:rsid w:val="00594589"/>
    <w:rsid w:val="00596748"/>
    <w:rsid w:val="005A022A"/>
    <w:rsid w:val="005A23D0"/>
    <w:rsid w:val="005A407F"/>
    <w:rsid w:val="005B16DC"/>
    <w:rsid w:val="005B2434"/>
    <w:rsid w:val="005B71F0"/>
    <w:rsid w:val="005F3DE7"/>
    <w:rsid w:val="00630360"/>
    <w:rsid w:val="006308E1"/>
    <w:rsid w:val="00644744"/>
    <w:rsid w:val="00645F24"/>
    <w:rsid w:val="00654B9F"/>
    <w:rsid w:val="00667DBD"/>
    <w:rsid w:val="00686C1A"/>
    <w:rsid w:val="00691823"/>
    <w:rsid w:val="006A1616"/>
    <w:rsid w:val="006A261C"/>
    <w:rsid w:val="006A2CB1"/>
    <w:rsid w:val="006B48FD"/>
    <w:rsid w:val="006B78DA"/>
    <w:rsid w:val="006C1773"/>
    <w:rsid w:val="006D1A9E"/>
    <w:rsid w:val="006D6322"/>
    <w:rsid w:val="006E4D98"/>
    <w:rsid w:val="006E7896"/>
    <w:rsid w:val="00701BD0"/>
    <w:rsid w:val="00701E9C"/>
    <w:rsid w:val="0070518D"/>
    <w:rsid w:val="00711522"/>
    <w:rsid w:val="00717B3A"/>
    <w:rsid w:val="00721195"/>
    <w:rsid w:val="00727761"/>
    <w:rsid w:val="00736D18"/>
    <w:rsid w:val="00741B4B"/>
    <w:rsid w:val="007431F1"/>
    <w:rsid w:val="007436FA"/>
    <w:rsid w:val="00761DA7"/>
    <w:rsid w:val="00780D16"/>
    <w:rsid w:val="007978BE"/>
    <w:rsid w:val="007A2614"/>
    <w:rsid w:val="007A5B6D"/>
    <w:rsid w:val="007A780C"/>
    <w:rsid w:val="007A7C1F"/>
    <w:rsid w:val="007B1A36"/>
    <w:rsid w:val="007B6522"/>
    <w:rsid w:val="007E24FE"/>
    <w:rsid w:val="007F34FE"/>
    <w:rsid w:val="007F53AD"/>
    <w:rsid w:val="00800425"/>
    <w:rsid w:val="00802229"/>
    <w:rsid w:val="008076E0"/>
    <w:rsid w:val="00813212"/>
    <w:rsid w:val="00831012"/>
    <w:rsid w:val="00831861"/>
    <w:rsid w:val="008450EA"/>
    <w:rsid w:val="00850B33"/>
    <w:rsid w:val="008602B6"/>
    <w:rsid w:val="00870424"/>
    <w:rsid w:val="008713B4"/>
    <w:rsid w:val="0087772C"/>
    <w:rsid w:val="0088661E"/>
    <w:rsid w:val="0089081E"/>
    <w:rsid w:val="00897DF6"/>
    <w:rsid w:val="008A1CBF"/>
    <w:rsid w:val="008A1D73"/>
    <w:rsid w:val="008B3C76"/>
    <w:rsid w:val="008B71A1"/>
    <w:rsid w:val="008D50CB"/>
    <w:rsid w:val="008E425A"/>
    <w:rsid w:val="008E4958"/>
    <w:rsid w:val="00905143"/>
    <w:rsid w:val="00915B6B"/>
    <w:rsid w:val="00916C96"/>
    <w:rsid w:val="00921F74"/>
    <w:rsid w:val="00923082"/>
    <w:rsid w:val="0092549F"/>
    <w:rsid w:val="00925B88"/>
    <w:rsid w:val="009268F4"/>
    <w:rsid w:val="00931033"/>
    <w:rsid w:val="0093485C"/>
    <w:rsid w:val="00947D72"/>
    <w:rsid w:val="00991D5E"/>
    <w:rsid w:val="009A0155"/>
    <w:rsid w:val="009B0747"/>
    <w:rsid w:val="009C1E21"/>
    <w:rsid w:val="009D11CB"/>
    <w:rsid w:val="009E130F"/>
    <w:rsid w:val="009E244F"/>
    <w:rsid w:val="009E6C0F"/>
    <w:rsid w:val="009F09FB"/>
    <w:rsid w:val="009F2325"/>
    <w:rsid w:val="009F2558"/>
    <w:rsid w:val="00A01A9C"/>
    <w:rsid w:val="00A039E5"/>
    <w:rsid w:val="00A10715"/>
    <w:rsid w:val="00A162AF"/>
    <w:rsid w:val="00A16707"/>
    <w:rsid w:val="00A27D12"/>
    <w:rsid w:val="00A322E0"/>
    <w:rsid w:val="00A4666B"/>
    <w:rsid w:val="00A52F3C"/>
    <w:rsid w:val="00A82942"/>
    <w:rsid w:val="00A944B8"/>
    <w:rsid w:val="00AB2063"/>
    <w:rsid w:val="00AF2211"/>
    <w:rsid w:val="00B062AB"/>
    <w:rsid w:val="00B31208"/>
    <w:rsid w:val="00B3448B"/>
    <w:rsid w:val="00B402A4"/>
    <w:rsid w:val="00B41917"/>
    <w:rsid w:val="00B6354E"/>
    <w:rsid w:val="00B775DA"/>
    <w:rsid w:val="00B84125"/>
    <w:rsid w:val="00BA1394"/>
    <w:rsid w:val="00BA6F23"/>
    <w:rsid w:val="00BA7952"/>
    <w:rsid w:val="00BB543B"/>
    <w:rsid w:val="00BC4F05"/>
    <w:rsid w:val="00BD1793"/>
    <w:rsid w:val="00BE79EB"/>
    <w:rsid w:val="00BF0398"/>
    <w:rsid w:val="00C12D79"/>
    <w:rsid w:val="00C1737C"/>
    <w:rsid w:val="00C22760"/>
    <w:rsid w:val="00C262B5"/>
    <w:rsid w:val="00C314CF"/>
    <w:rsid w:val="00C3262E"/>
    <w:rsid w:val="00C46D8C"/>
    <w:rsid w:val="00C57558"/>
    <w:rsid w:val="00C65C80"/>
    <w:rsid w:val="00C7133F"/>
    <w:rsid w:val="00C80A3E"/>
    <w:rsid w:val="00C8636D"/>
    <w:rsid w:val="00C87F02"/>
    <w:rsid w:val="00C91869"/>
    <w:rsid w:val="00CA0062"/>
    <w:rsid w:val="00CA1FA0"/>
    <w:rsid w:val="00CA7C13"/>
    <w:rsid w:val="00CB0233"/>
    <w:rsid w:val="00CB63FE"/>
    <w:rsid w:val="00CC5407"/>
    <w:rsid w:val="00CD62C4"/>
    <w:rsid w:val="00CD64B6"/>
    <w:rsid w:val="00D042F5"/>
    <w:rsid w:val="00D1779F"/>
    <w:rsid w:val="00D27C60"/>
    <w:rsid w:val="00D35185"/>
    <w:rsid w:val="00D410AF"/>
    <w:rsid w:val="00D415F5"/>
    <w:rsid w:val="00D4455B"/>
    <w:rsid w:val="00D4480C"/>
    <w:rsid w:val="00D51C1B"/>
    <w:rsid w:val="00D52F1F"/>
    <w:rsid w:val="00D61AC8"/>
    <w:rsid w:val="00D64EB9"/>
    <w:rsid w:val="00D8509C"/>
    <w:rsid w:val="00D87132"/>
    <w:rsid w:val="00D95DB7"/>
    <w:rsid w:val="00D96B5D"/>
    <w:rsid w:val="00DB2562"/>
    <w:rsid w:val="00DB6318"/>
    <w:rsid w:val="00DD0D59"/>
    <w:rsid w:val="00DD2FEF"/>
    <w:rsid w:val="00DD30AA"/>
    <w:rsid w:val="00DD3D42"/>
    <w:rsid w:val="00DE68B2"/>
    <w:rsid w:val="00E07037"/>
    <w:rsid w:val="00E20A61"/>
    <w:rsid w:val="00E23E69"/>
    <w:rsid w:val="00E31967"/>
    <w:rsid w:val="00E31B96"/>
    <w:rsid w:val="00E33A13"/>
    <w:rsid w:val="00E3567C"/>
    <w:rsid w:val="00E35715"/>
    <w:rsid w:val="00E51E1B"/>
    <w:rsid w:val="00E7210C"/>
    <w:rsid w:val="00E722E8"/>
    <w:rsid w:val="00E74DB4"/>
    <w:rsid w:val="00E75E18"/>
    <w:rsid w:val="00E83228"/>
    <w:rsid w:val="00E85D02"/>
    <w:rsid w:val="00E955E8"/>
    <w:rsid w:val="00E96D22"/>
    <w:rsid w:val="00EA073C"/>
    <w:rsid w:val="00EA1397"/>
    <w:rsid w:val="00EA441A"/>
    <w:rsid w:val="00EA6D8F"/>
    <w:rsid w:val="00EB0D8F"/>
    <w:rsid w:val="00EB4571"/>
    <w:rsid w:val="00EC69F9"/>
    <w:rsid w:val="00EC73A4"/>
    <w:rsid w:val="00ED5F60"/>
    <w:rsid w:val="00F300E0"/>
    <w:rsid w:val="00F35D81"/>
    <w:rsid w:val="00F40694"/>
    <w:rsid w:val="00F41D1E"/>
    <w:rsid w:val="00F45AF3"/>
    <w:rsid w:val="00F672D0"/>
    <w:rsid w:val="00F858E0"/>
    <w:rsid w:val="00FA7CBE"/>
    <w:rsid w:val="00FB3D4C"/>
    <w:rsid w:val="00FD3BD2"/>
    <w:rsid w:val="00FE4C20"/>
    <w:rsid w:val="284B31CD"/>
    <w:rsid w:val="65B97F23"/>
    <w:rsid w:val="6962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89334-3619-49E6-9DCF-B7156419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4130</Words>
  <Characters>23542</Characters>
  <Application>Microsoft Office Word</Application>
  <DocSecurity>0</DocSecurity>
  <Lines>196</Lines>
  <Paragraphs>55</Paragraphs>
  <ScaleCrop>false</ScaleCrop>
  <Company/>
  <LinksUpToDate>false</LinksUpToDate>
  <CharactersWithSpaces>27617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21</cp:revision>
  <dcterms:created xsi:type="dcterms:W3CDTF">2021-06-06T05:54:00Z</dcterms:created>
  <dcterms:modified xsi:type="dcterms:W3CDTF">2021-06-08T11:07:00Z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