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9F8D8" w14:textId="4334A48B" w:rsidR="00E12B73" w:rsidRPr="00E12B73" w:rsidRDefault="00E12B73" w:rsidP="00E12B73">
      <w:pPr>
        <w:kinsoku w:val="0"/>
        <w:overflowPunct w:val="0"/>
        <w:adjustRightInd w:val="0"/>
        <w:spacing w:line="312" w:lineRule="exact"/>
        <w:ind w:left="220"/>
        <w:rPr>
          <w:rFonts w:hAnsi="Times New Roman"/>
          <w:sz w:val="24"/>
          <w:szCs w:val="24"/>
          <w:lang w:val="en-US" w:bidi="ar-SA"/>
        </w:rPr>
      </w:pPr>
      <w:r w:rsidRPr="00E12B73">
        <w:rPr>
          <w:rFonts w:hAnsi="Times New Roman" w:hint="eastAsia"/>
          <w:sz w:val="24"/>
          <w:szCs w:val="24"/>
          <w:lang w:val="en-US" w:bidi="ar-SA"/>
        </w:rPr>
        <w:t>证券代码：</w:t>
      </w:r>
      <w:r w:rsidRPr="00E12B73">
        <w:rPr>
          <w:rFonts w:ascii="Times New Roman" w:hAnsi="Times New Roman" w:cs="Times New Roman"/>
          <w:sz w:val="24"/>
          <w:szCs w:val="24"/>
          <w:lang w:val="en-US" w:bidi="ar-SA"/>
        </w:rPr>
        <w:t xml:space="preserve">600198                       </w:t>
      </w:r>
      <w:r w:rsidRPr="00E12B73">
        <w:rPr>
          <w:rFonts w:ascii="Times New Roman" w:hAnsi="Times New Roman" w:cs="Times New Roman"/>
          <w:sz w:val="24"/>
          <w:szCs w:val="24"/>
          <w:lang w:val="en-US" w:bidi="ar-SA"/>
        </w:rPr>
        <w:t>证券简称：</w:t>
      </w:r>
      <w:r w:rsidRPr="00E12B73">
        <w:rPr>
          <w:rFonts w:ascii="Times New Roman" w:hAnsi="Times New Roman" w:cs="Times New Roman"/>
          <w:sz w:val="24"/>
          <w:szCs w:val="24"/>
          <w:lang w:val="en-US" w:bidi="ar-SA"/>
        </w:rPr>
        <w:t>*ST</w:t>
      </w:r>
      <w:r w:rsidRPr="00E12B73">
        <w:rPr>
          <w:rFonts w:ascii="Times New Roman" w:hAnsi="Times New Roman" w:cs="Times New Roman"/>
          <w:sz w:val="24"/>
          <w:szCs w:val="24"/>
          <w:lang w:val="en-US" w:bidi="ar-SA"/>
        </w:rPr>
        <w:t>大</w:t>
      </w:r>
      <w:r w:rsidRPr="00E12B73">
        <w:rPr>
          <w:rFonts w:hAnsi="Times New Roman" w:hint="eastAsia"/>
          <w:sz w:val="24"/>
          <w:szCs w:val="24"/>
          <w:lang w:val="en-US" w:bidi="ar-SA"/>
        </w:rPr>
        <w:t>唐</w:t>
      </w:r>
      <w:r w:rsidRPr="00E12B73">
        <w:rPr>
          <w:rFonts w:hAnsi="Times New Roman"/>
          <w:sz w:val="24"/>
          <w:szCs w:val="24"/>
          <w:lang w:val="en-US" w:bidi="ar-SA"/>
        </w:rPr>
        <w:t xml:space="preserve">     </w:t>
      </w:r>
      <w:r w:rsidRPr="00E12B73">
        <w:rPr>
          <w:rFonts w:hAnsi="Times New Roman"/>
          <w:spacing w:val="119"/>
          <w:sz w:val="24"/>
          <w:szCs w:val="24"/>
          <w:lang w:val="en-US" w:bidi="ar-SA"/>
        </w:rPr>
        <w:t xml:space="preserve"> </w:t>
      </w:r>
      <w:r w:rsidRPr="00E12B73">
        <w:rPr>
          <w:rFonts w:hAnsi="Times New Roman" w:hint="eastAsia"/>
          <w:sz w:val="24"/>
          <w:szCs w:val="24"/>
          <w:lang w:val="en-US" w:bidi="ar-SA"/>
        </w:rPr>
        <w:t>公告编号：</w:t>
      </w:r>
      <w:r w:rsidRPr="00E12B73">
        <w:rPr>
          <w:rFonts w:hAnsi="Times New Roman"/>
          <w:sz w:val="24"/>
          <w:szCs w:val="24"/>
          <w:lang w:val="en-US" w:bidi="ar-SA"/>
        </w:rPr>
        <w:t>2021-05</w:t>
      </w:r>
      <w:r>
        <w:rPr>
          <w:rFonts w:hAnsi="Times New Roman" w:hint="eastAsia"/>
          <w:sz w:val="24"/>
          <w:szCs w:val="24"/>
          <w:lang w:val="en-US" w:bidi="ar-SA"/>
        </w:rPr>
        <w:t>9</w:t>
      </w:r>
    </w:p>
    <w:p w14:paraId="57DE63E3" w14:textId="77777777" w:rsidR="008B0AB5" w:rsidRPr="00E12B73" w:rsidRDefault="008B0AB5">
      <w:pPr>
        <w:pStyle w:val="a3"/>
        <w:ind w:left="0"/>
        <w:jc w:val="left"/>
        <w:rPr>
          <w:rFonts w:ascii="Microsoft JhengHei"/>
          <w:b/>
          <w:sz w:val="20"/>
          <w:lang w:val="en-US"/>
        </w:rPr>
      </w:pPr>
    </w:p>
    <w:p w14:paraId="09AAEB7C" w14:textId="77777777" w:rsidR="008B0AB5" w:rsidRDefault="008B0AB5">
      <w:pPr>
        <w:pStyle w:val="a3"/>
        <w:spacing w:before="7"/>
        <w:ind w:left="0"/>
        <w:jc w:val="left"/>
        <w:rPr>
          <w:rFonts w:ascii="Microsoft JhengHei"/>
          <w:b/>
          <w:sz w:val="17"/>
        </w:rPr>
      </w:pPr>
    </w:p>
    <w:p w14:paraId="7D18BCB9" w14:textId="41D46B99" w:rsidR="008B0AB5" w:rsidRPr="00E12B73" w:rsidRDefault="003940DE" w:rsidP="00E12B73">
      <w:pPr>
        <w:pStyle w:val="1"/>
        <w:kinsoku w:val="0"/>
        <w:overflowPunct w:val="0"/>
        <w:adjustRightInd w:val="0"/>
        <w:spacing w:before="1" w:line="360" w:lineRule="auto"/>
        <w:ind w:left="1537" w:right="1026"/>
        <w:jc w:val="center"/>
        <w:rPr>
          <w:rFonts w:ascii="黑体" w:eastAsia="黑体" w:hAnsi="Times New Roman" w:cs="黑体"/>
          <w:color w:val="FF0000"/>
          <w:sz w:val="36"/>
          <w:szCs w:val="36"/>
          <w:lang w:val="en-US" w:bidi="ar-SA"/>
        </w:rPr>
      </w:pPr>
      <w:r w:rsidRPr="00E12B73">
        <w:rPr>
          <w:rFonts w:ascii="黑体" w:eastAsia="黑体" w:hAnsi="Times New Roman" w:cs="黑体" w:hint="eastAsia"/>
          <w:color w:val="FF0000"/>
          <w:sz w:val="36"/>
          <w:szCs w:val="36"/>
          <w:lang w:val="en-US" w:bidi="ar-SA"/>
        </w:rPr>
        <w:t>大唐电信科技</w:t>
      </w:r>
      <w:r w:rsidR="0018253F" w:rsidRPr="00E12B73">
        <w:rPr>
          <w:rFonts w:ascii="黑体" w:eastAsia="黑体" w:hAnsi="Times New Roman" w:cs="黑体" w:hint="eastAsia"/>
          <w:color w:val="FF0000"/>
          <w:sz w:val="36"/>
          <w:szCs w:val="36"/>
          <w:lang w:val="en-US" w:bidi="ar-SA"/>
        </w:rPr>
        <w:t>股份有限公司</w:t>
      </w:r>
    </w:p>
    <w:p w14:paraId="390D0CC1" w14:textId="6CF2AA84" w:rsidR="008B0AB5" w:rsidRPr="00E12B73" w:rsidRDefault="00AB4051" w:rsidP="00E12B73">
      <w:pPr>
        <w:pStyle w:val="1"/>
        <w:kinsoku w:val="0"/>
        <w:overflowPunct w:val="0"/>
        <w:adjustRightInd w:val="0"/>
        <w:spacing w:before="1" w:line="360" w:lineRule="auto"/>
        <w:ind w:left="1537" w:right="1026"/>
        <w:jc w:val="center"/>
        <w:rPr>
          <w:rFonts w:ascii="黑体" w:eastAsia="黑体" w:hAnsi="Times New Roman" w:cs="黑体"/>
          <w:color w:val="FF0000"/>
          <w:sz w:val="36"/>
          <w:szCs w:val="36"/>
          <w:lang w:val="en-US" w:bidi="ar-SA"/>
        </w:rPr>
      </w:pPr>
      <w:r w:rsidRPr="00E12B73">
        <w:rPr>
          <w:rFonts w:ascii="黑体" w:eastAsia="黑体" w:hAnsi="Times New Roman" w:cs="黑体" w:hint="eastAsia"/>
          <w:color w:val="FF0000"/>
          <w:sz w:val="36"/>
          <w:szCs w:val="36"/>
          <w:lang w:val="en-US" w:bidi="ar-SA"/>
        </w:rPr>
        <w:t>关</w:t>
      </w:r>
      <w:r w:rsidR="0018253F" w:rsidRPr="00E12B73">
        <w:rPr>
          <w:rFonts w:ascii="黑体" w:eastAsia="黑体" w:hAnsi="Times New Roman" w:cs="黑体" w:hint="eastAsia"/>
          <w:color w:val="FF0000"/>
          <w:sz w:val="36"/>
          <w:szCs w:val="36"/>
          <w:lang w:val="en-US" w:bidi="ar-SA"/>
        </w:rPr>
        <w:t xml:space="preserve">于公司重大资产购买预案的修订说明 </w:t>
      </w:r>
    </w:p>
    <w:p w14:paraId="0B5ABA79" w14:textId="7734A8AB" w:rsidR="008B0AB5" w:rsidRDefault="0082790D">
      <w:pPr>
        <w:pStyle w:val="a3"/>
        <w:spacing w:before="6"/>
        <w:ind w:left="0"/>
        <w:jc w:val="left"/>
        <w:rPr>
          <w:rFonts w:ascii="Microsoft JhengHei"/>
          <w:b/>
          <w:sz w:val="13"/>
        </w:rPr>
      </w:pPr>
      <w:r>
        <w:rPr>
          <w:noProof/>
          <w:lang w:val="en-US" w:bidi="ar-SA"/>
        </w:rPr>
        <mc:AlternateContent>
          <mc:Choice Requires="wps">
            <w:drawing>
              <wp:anchor distT="0" distB="0" distL="0" distR="0" simplePos="0" relativeHeight="251657728" behindDoc="1" locked="0" layoutInCell="1" allowOverlap="1" wp14:anchorId="1D2E81CB" wp14:editId="59715E88">
                <wp:simplePos x="0" y="0"/>
                <wp:positionH relativeFrom="page">
                  <wp:posOffset>1073150</wp:posOffset>
                </wp:positionH>
                <wp:positionV relativeFrom="paragraph">
                  <wp:posOffset>184150</wp:posOffset>
                </wp:positionV>
                <wp:extent cx="5417185" cy="615950"/>
                <wp:effectExtent l="0" t="0" r="12065" b="1270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185" cy="615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CA0F6E" w14:textId="50E1E4AD" w:rsidR="008B0AB5" w:rsidRPr="00E12B73" w:rsidRDefault="0018253F" w:rsidP="00E12B73">
                            <w:pPr>
                              <w:spacing w:before="41" w:line="360" w:lineRule="auto"/>
                              <w:ind w:left="108" w:firstLine="527"/>
                              <w:rPr>
                                <w:rFonts w:asciiTheme="minorEastAsia" w:eastAsiaTheme="minorEastAsia" w:hAnsiTheme="minorEastAsia"/>
                                <w:sz w:val="24"/>
                              </w:rPr>
                            </w:pPr>
                            <w:r w:rsidRPr="00E12B73">
                              <w:rPr>
                                <w:rFonts w:asciiTheme="minorEastAsia" w:eastAsiaTheme="minorEastAsia" w:hAnsiTheme="minorEastAsia" w:hint="eastAsia"/>
                                <w:sz w:val="24"/>
                              </w:rPr>
                              <w:t>本公司董事会及全体董事保证本公告内容不存在任何虚假记载、误导性陈述或者重大遗漏，并对其内容的真实性、准确性和完整性承担个别及连带责任。</w:t>
                            </w:r>
                            <w:r w:rsidRPr="00E12B73">
                              <w:rPr>
                                <w:rFonts w:asciiTheme="minorEastAsia" w:eastAsiaTheme="minorEastAsia" w:hAnsiTheme="minorEastAsia" w:hint="eastAsia"/>
                                <w:w w:val="200"/>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4.5pt;margin-top:14.5pt;width:426.55pt;height:48.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" filled="f">
                <v:textbox inset="0,0,0,0">
                  <w:txbxContent>
                    <w:p w14:paraId="57CA0F6E" w14:textId="50E1E4AD" w:rsidR="008B0AB5" w:rsidRPr="00E12B73" w:rsidRDefault="0018253F" w:rsidP="00E12B73">
                      <w:pPr>
                        <w:spacing w:before="41" w:line="360" w:lineRule="auto"/>
                        <w:ind w:left="108" w:firstLine="527"/>
                        <w:rPr>
                          <w:rFonts w:asciiTheme="minorEastAsia" w:eastAsiaTheme="minorEastAsia" w:hAnsiTheme="minorEastAsia"/>
                          <w:sz w:val="24"/>
                        </w:rPr>
                      </w:pPr>
                      <w:r w:rsidRPr="00E12B73">
                        <w:rPr>
                          <w:rFonts w:asciiTheme="minorEastAsia" w:eastAsiaTheme="minorEastAsia" w:hAnsiTheme="minorEastAsia" w:hint="eastAsia"/>
                          <w:sz w:val="24"/>
                        </w:rPr>
                        <w:t>本公司董事会及全体董事保证本公告内容不存在任何虚假记载、误导性陈述或者重大遗漏，并对其内容的真实性、准确性和完整性承担个别及连带责任。</w:t>
                      </w:r>
                      <w:r w:rsidRPr="00E12B73">
                        <w:rPr>
                          <w:rFonts w:asciiTheme="minorEastAsia" w:eastAsiaTheme="minorEastAsia" w:hAnsiTheme="minorEastAsia" w:hint="eastAsia"/>
                          <w:w w:val="200"/>
                          <w:sz w:val="24"/>
                        </w:rPr>
                        <w:t xml:space="preserve"> </w:t>
                      </w:r>
                    </w:p>
                  </w:txbxContent>
                </v:textbox>
                <w10:wrap type="topAndBottom" anchorx="page"/>
              </v:shape>
            </w:pict>
          </mc:Fallback>
        </mc:AlternateContent>
      </w:r>
    </w:p>
    <w:p w14:paraId="32B07C6A" w14:textId="77777777" w:rsidR="008B0AB5" w:rsidRDefault="008B0AB5">
      <w:pPr>
        <w:pStyle w:val="a3"/>
        <w:spacing w:before="16"/>
        <w:ind w:left="0"/>
        <w:jc w:val="left"/>
        <w:rPr>
          <w:rFonts w:ascii="Microsoft JhengHei"/>
          <w:b/>
          <w:sz w:val="29"/>
        </w:rPr>
      </w:pPr>
    </w:p>
    <w:p w14:paraId="6B66926B" w14:textId="77777777" w:rsidR="00AB4051" w:rsidRPr="00E12B73" w:rsidRDefault="00AB4051">
      <w:pPr>
        <w:pStyle w:val="a3"/>
        <w:spacing w:before="8" w:line="417" w:lineRule="auto"/>
        <w:ind w:right="226" w:firstLine="525"/>
      </w:pPr>
      <w:r w:rsidRPr="00E12B73">
        <w:rPr>
          <w:rFonts w:hint="eastAsia"/>
        </w:rPr>
        <w:t>大唐电信科技股份有限公司（以下简称“上市公司”、“公司”或“大唐电信”）于</w:t>
      </w:r>
      <w:r w:rsidRPr="00E12B73">
        <w:t>2021年5月10日召开第七届董事会第五十八次会议审议通过了与本次发行股份购买资产并募集配套资金暨关联交易（以下简称“本次交易”）相关的议案，并于2021年5月12日披露了本次交易相关文件。</w:t>
      </w:r>
    </w:p>
    <w:p w14:paraId="02EC6893" w14:textId="70CE9DE6" w:rsidR="008B0AB5" w:rsidRPr="00E12B73" w:rsidRDefault="00AB4051" w:rsidP="00AB4051">
      <w:pPr>
        <w:pStyle w:val="a3"/>
        <w:spacing w:before="8" w:line="417" w:lineRule="auto"/>
        <w:ind w:right="226" w:firstLine="525"/>
      </w:pPr>
      <w:r w:rsidRPr="00E12B73">
        <w:t>2021年5月24日，公司收到上海证券交易所上市公司监管一部下发的《关于对大唐电信科技股份有限公司发行股份购买资产并募集配套资金暨关联交易预案信息披露的问询函》（上证公函[2021]0493号）（以下简称“《问询函》”）</w:t>
      </w:r>
      <w:r w:rsidRPr="00E12B73">
        <w:rPr>
          <w:rFonts w:hint="eastAsia"/>
        </w:rPr>
        <w:t>。</w:t>
      </w:r>
      <w:r w:rsidR="0018253F" w:rsidRPr="00E12B73">
        <w:t>针对</w:t>
      </w:r>
      <w:r w:rsidRPr="00E12B73">
        <w:rPr>
          <w:rFonts w:hint="eastAsia"/>
        </w:rPr>
        <w:t>问询函</w:t>
      </w:r>
      <w:r w:rsidR="0018253F" w:rsidRPr="00E12B73">
        <w:t>中提及的事项，公司已向上海证券交易所做出书面回复，同时按照</w:t>
      </w:r>
      <w:r w:rsidRPr="00E12B73">
        <w:t>问询函的要求对</w:t>
      </w:r>
      <w:r w:rsidRPr="00E12B73">
        <w:rPr>
          <w:rFonts w:hint="eastAsia"/>
        </w:rPr>
        <w:t>本次</w:t>
      </w:r>
      <w:r w:rsidRPr="00E12B73">
        <w:t>交易的</w:t>
      </w:r>
      <w:r w:rsidR="0018253F" w:rsidRPr="00E12B73">
        <w:t>预案及其摘要等相关文件进行了修改和补充。</w:t>
      </w:r>
    </w:p>
    <w:p w14:paraId="42747D55" w14:textId="5AD9C7C4" w:rsidR="008B0AB5" w:rsidRPr="00E12B73" w:rsidRDefault="00AB4051">
      <w:pPr>
        <w:pStyle w:val="a3"/>
        <w:spacing w:line="291" w:lineRule="exact"/>
        <w:ind w:left="748"/>
      </w:pPr>
      <w:r w:rsidRPr="00E12B73">
        <w:rPr>
          <w:rFonts w:hint="eastAsia"/>
        </w:rPr>
        <w:t>本次</w:t>
      </w:r>
      <w:r w:rsidRPr="00E12B73">
        <w:t>交易的</w:t>
      </w:r>
      <w:r w:rsidR="0018253F" w:rsidRPr="00E12B73">
        <w:t xml:space="preserve">预案修改和补充的内容主要体现在以下方面： </w:t>
      </w:r>
    </w:p>
    <w:p w14:paraId="09F90CFC" w14:textId="77777777" w:rsidR="008B0AB5" w:rsidRPr="00E12B73" w:rsidRDefault="008B0AB5">
      <w:pPr>
        <w:pStyle w:val="a3"/>
        <w:spacing w:before="3"/>
        <w:ind w:left="0"/>
        <w:jc w:val="left"/>
      </w:pPr>
    </w:p>
    <w:p w14:paraId="60E33658" w14:textId="075B4F45" w:rsidR="005B4B3F" w:rsidRDefault="005B4B3F">
      <w:pPr>
        <w:pStyle w:val="a3"/>
        <w:spacing w:line="420" w:lineRule="auto"/>
        <w:ind w:right="241" w:firstLine="525"/>
        <w:rPr>
          <w:spacing w:val="15"/>
        </w:rPr>
      </w:pPr>
      <w:r>
        <w:rPr>
          <w:rFonts w:hint="eastAsia"/>
          <w:spacing w:val="15"/>
        </w:rPr>
        <w:t>1、</w:t>
      </w:r>
      <w:r w:rsidR="005B57BD" w:rsidRPr="00496C5C">
        <w:rPr>
          <w:spacing w:val="6"/>
        </w:rPr>
        <w:t>公司已在重组预案</w:t>
      </w:r>
      <w:r w:rsidR="005B57BD">
        <w:rPr>
          <w:rFonts w:hint="eastAsia"/>
          <w:spacing w:val="6"/>
        </w:rPr>
        <w:t>“释义”中</w:t>
      </w:r>
      <w:r w:rsidR="005B57BD" w:rsidRPr="00496C5C">
        <w:rPr>
          <w:spacing w:val="14"/>
        </w:rPr>
        <w:t>补充披露</w:t>
      </w:r>
      <w:r w:rsidR="005B57BD" w:rsidRPr="00496C5C">
        <w:rPr>
          <w:rFonts w:hint="eastAsia"/>
          <w:spacing w:val="14"/>
        </w:rPr>
        <w:t>了</w:t>
      </w:r>
      <w:r w:rsidR="005B57BD" w:rsidRPr="005B57BD">
        <w:rPr>
          <w:spacing w:val="14"/>
        </w:rPr>
        <w:t>《上市公司证券发行管理办法》</w:t>
      </w:r>
      <w:r w:rsidR="005B57BD">
        <w:rPr>
          <w:rFonts w:hint="eastAsia"/>
          <w:spacing w:val="14"/>
        </w:rPr>
        <w:t>、</w:t>
      </w:r>
      <w:r w:rsidR="005B57BD" w:rsidRPr="005B57BD">
        <w:rPr>
          <w:spacing w:val="14"/>
        </w:rPr>
        <w:t>《上市公司非公开发行股票实施细则》（2020年修正</w:t>
      </w:r>
      <w:r w:rsidR="00AF3A90">
        <w:rPr>
          <w:rFonts w:hint="eastAsia"/>
          <w:spacing w:val="14"/>
        </w:rPr>
        <w:t>）的释义</w:t>
      </w:r>
      <w:r w:rsidR="005B57BD">
        <w:rPr>
          <w:rFonts w:hint="eastAsia"/>
          <w:spacing w:val="14"/>
        </w:rPr>
        <w:t>。</w:t>
      </w:r>
    </w:p>
    <w:p w14:paraId="3273E7A1" w14:textId="4CA2D52A" w:rsidR="008B0AB5" w:rsidRDefault="005B4B3F">
      <w:pPr>
        <w:pStyle w:val="a3"/>
        <w:spacing w:line="420" w:lineRule="auto"/>
        <w:ind w:right="241" w:firstLine="525"/>
        <w:rPr>
          <w:spacing w:val="15"/>
        </w:rPr>
      </w:pPr>
      <w:r>
        <w:rPr>
          <w:spacing w:val="15"/>
        </w:rPr>
        <w:t>2</w:t>
      </w:r>
      <w:r w:rsidR="00496C5C" w:rsidRPr="00496C5C">
        <w:rPr>
          <w:rFonts w:hint="eastAsia"/>
          <w:spacing w:val="6"/>
        </w:rPr>
        <w:t>、</w:t>
      </w:r>
      <w:r w:rsidR="0018253F" w:rsidRPr="00496C5C">
        <w:rPr>
          <w:spacing w:val="6"/>
        </w:rPr>
        <w:t xml:space="preserve">公司已在重组预案“重大事项提示” 之“ </w:t>
      </w:r>
      <w:r w:rsidR="00496C5C" w:rsidRPr="00496C5C">
        <w:rPr>
          <w:rFonts w:hint="eastAsia"/>
          <w:spacing w:val="6"/>
        </w:rPr>
        <w:t>十</w:t>
      </w:r>
      <w:r w:rsidR="0018253F" w:rsidRPr="00496C5C">
        <w:rPr>
          <w:spacing w:val="6"/>
        </w:rPr>
        <w:t>、</w:t>
      </w:r>
      <w:r w:rsidR="00496C5C" w:rsidRPr="00496C5C">
        <w:rPr>
          <w:rFonts w:hint="eastAsia"/>
          <w:spacing w:val="6"/>
          <w:lang w:val="en-US"/>
        </w:rPr>
        <w:t>本次交易相关方所</w:t>
      </w:r>
      <w:proofErr w:type="gramStart"/>
      <w:r w:rsidR="00496C5C" w:rsidRPr="00496C5C">
        <w:rPr>
          <w:rFonts w:hint="eastAsia"/>
          <w:spacing w:val="6"/>
          <w:lang w:val="en-US"/>
        </w:rPr>
        <w:t>作出</w:t>
      </w:r>
      <w:proofErr w:type="gramEnd"/>
      <w:r w:rsidR="00496C5C" w:rsidRPr="00496C5C">
        <w:rPr>
          <w:rFonts w:hint="eastAsia"/>
          <w:spacing w:val="6"/>
          <w:lang w:val="en-US"/>
        </w:rPr>
        <w:t>的重要承诺</w:t>
      </w:r>
      <w:r w:rsidR="0018253F" w:rsidRPr="00496C5C">
        <w:rPr>
          <w:spacing w:val="6"/>
        </w:rPr>
        <w:t>”</w:t>
      </w:r>
      <w:r w:rsidR="0018253F" w:rsidRPr="00496C5C">
        <w:rPr>
          <w:spacing w:val="14"/>
        </w:rPr>
        <w:t>中补充披露</w:t>
      </w:r>
      <w:r w:rsidR="00C54DF7">
        <w:rPr>
          <w:rFonts w:hint="eastAsia"/>
          <w:spacing w:val="14"/>
        </w:rPr>
        <w:t>并</w:t>
      </w:r>
      <w:r w:rsidR="00496C5C" w:rsidRPr="00496C5C">
        <w:rPr>
          <w:rFonts w:hint="eastAsia"/>
          <w:spacing w:val="14"/>
        </w:rPr>
        <w:t>修订了</w:t>
      </w:r>
      <w:r w:rsidR="00496C5C" w:rsidRPr="00496C5C">
        <w:rPr>
          <w:rFonts w:ascii="Times New Roman" w:hAnsi="Times New Roman" w:cs="Times New Roman" w:hint="eastAsia"/>
        </w:rPr>
        <w:t>中国信科集团关于股份锁定期的承诺函、中国信科集团关于避免同业竞争的承诺函、电信科研院及大唐控股关于股份锁定期的承诺</w:t>
      </w:r>
      <w:proofErr w:type="gramStart"/>
      <w:r w:rsidR="00496C5C" w:rsidRPr="00496C5C">
        <w:rPr>
          <w:rFonts w:ascii="Times New Roman" w:hAnsi="Times New Roman" w:cs="Times New Roman" w:hint="eastAsia"/>
        </w:rPr>
        <w:t>函相关</w:t>
      </w:r>
      <w:proofErr w:type="gramEnd"/>
      <w:r w:rsidR="00496C5C" w:rsidRPr="00496C5C">
        <w:rPr>
          <w:rFonts w:ascii="Times New Roman" w:hAnsi="Times New Roman" w:cs="Times New Roman" w:hint="eastAsia"/>
        </w:rPr>
        <w:t>内容</w:t>
      </w:r>
      <w:r w:rsidR="0018253F" w:rsidRPr="00496C5C">
        <w:rPr>
          <w:spacing w:val="15"/>
        </w:rPr>
        <w:t>。</w:t>
      </w:r>
    </w:p>
    <w:p w14:paraId="1DD892E9" w14:textId="4E502BCF" w:rsidR="00FF358A" w:rsidRDefault="00FF358A">
      <w:pPr>
        <w:pStyle w:val="a3"/>
        <w:spacing w:line="420" w:lineRule="auto"/>
        <w:ind w:right="241" w:firstLine="525"/>
        <w:rPr>
          <w:spacing w:val="15"/>
        </w:rPr>
      </w:pPr>
      <w:r>
        <w:rPr>
          <w:rFonts w:hint="eastAsia"/>
          <w:spacing w:val="15"/>
        </w:rPr>
        <w:t>3、公司已在重组预案“重大事项提示”之“五、发行股份购买资产</w:t>
      </w:r>
      <w:r>
        <w:rPr>
          <w:rFonts w:hint="eastAsia"/>
          <w:spacing w:val="15"/>
        </w:rPr>
        <w:lastRenderedPageBreak/>
        <w:t>的情况”中修订了电信科研院及大唐控股关于股份锁定期的承诺。</w:t>
      </w:r>
    </w:p>
    <w:p w14:paraId="7E5FB96C" w14:textId="516200A5" w:rsidR="00FF358A" w:rsidRDefault="00FF358A" w:rsidP="00FF358A">
      <w:pPr>
        <w:pStyle w:val="a3"/>
        <w:spacing w:line="420" w:lineRule="auto"/>
        <w:ind w:right="241" w:firstLine="525"/>
        <w:rPr>
          <w:spacing w:val="15"/>
        </w:rPr>
      </w:pPr>
      <w:r>
        <w:rPr>
          <w:spacing w:val="15"/>
        </w:rPr>
        <w:t>4</w:t>
      </w:r>
      <w:r>
        <w:rPr>
          <w:rFonts w:hint="eastAsia"/>
          <w:spacing w:val="15"/>
        </w:rPr>
        <w:t>、公司已在重组预案“重大事项提示”之“六、募集配套资金”中修订了</w:t>
      </w:r>
      <w:r w:rsidRPr="00FF358A">
        <w:rPr>
          <w:rFonts w:hint="eastAsia"/>
          <w:spacing w:val="15"/>
        </w:rPr>
        <w:t>中国信科集团关于股份锁定期的承诺函</w:t>
      </w:r>
      <w:r>
        <w:rPr>
          <w:rFonts w:hint="eastAsia"/>
          <w:spacing w:val="15"/>
        </w:rPr>
        <w:t>。</w:t>
      </w:r>
    </w:p>
    <w:p w14:paraId="03FFE7EE" w14:textId="05DF9CEA" w:rsidR="00FF358A" w:rsidRDefault="004441B6">
      <w:pPr>
        <w:pStyle w:val="a3"/>
        <w:spacing w:line="420" w:lineRule="auto"/>
        <w:ind w:right="241" w:firstLine="525"/>
        <w:rPr>
          <w:spacing w:val="15"/>
        </w:rPr>
      </w:pPr>
      <w:r>
        <w:rPr>
          <w:spacing w:val="15"/>
        </w:rPr>
        <w:t>5</w:t>
      </w:r>
      <w:r w:rsidR="00FF358A">
        <w:rPr>
          <w:rFonts w:hint="eastAsia"/>
          <w:spacing w:val="15"/>
        </w:rPr>
        <w:t>、公司</w:t>
      </w:r>
      <w:r w:rsidR="00FF358A" w:rsidRPr="00FF358A">
        <w:rPr>
          <w:rFonts w:hint="eastAsia"/>
          <w:spacing w:val="15"/>
        </w:rPr>
        <w:t>在“重大事项提示”之“八、本次交易对上市公司的影响”之“（四）交易完成后上市公司同业竞争及关联交易情况”</w:t>
      </w:r>
      <w:r w:rsidR="00FF358A" w:rsidRPr="00FF358A">
        <w:rPr>
          <w:rFonts w:hint="eastAsia"/>
        </w:rPr>
        <w:t xml:space="preserve"> </w:t>
      </w:r>
      <w:r w:rsidR="00FF358A" w:rsidRPr="00FF358A">
        <w:rPr>
          <w:rFonts w:hint="eastAsia"/>
          <w:spacing w:val="15"/>
        </w:rPr>
        <w:t>中补充披露了同业竞争</w:t>
      </w:r>
      <w:r w:rsidR="00816154">
        <w:rPr>
          <w:rFonts w:hint="eastAsia"/>
          <w:spacing w:val="15"/>
        </w:rPr>
        <w:t>及</w:t>
      </w:r>
      <w:r w:rsidR="0098407D">
        <w:rPr>
          <w:rFonts w:hint="eastAsia"/>
          <w:spacing w:val="15"/>
        </w:rPr>
        <w:t>重组后</w:t>
      </w:r>
      <w:r w:rsidR="00816154">
        <w:rPr>
          <w:rFonts w:hint="eastAsia"/>
          <w:spacing w:val="15"/>
        </w:rPr>
        <w:t>关联交易</w:t>
      </w:r>
      <w:r w:rsidR="00094550">
        <w:rPr>
          <w:rFonts w:hint="eastAsia"/>
          <w:spacing w:val="15"/>
        </w:rPr>
        <w:t>的</w:t>
      </w:r>
      <w:r w:rsidR="00FF358A" w:rsidRPr="00FF358A">
        <w:rPr>
          <w:rFonts w:hint="eastAsia"/>
          <w:spacing w:val="15"/>
        </w:rPr>
        <w:t>情况。</w:t>
      </w:r>
    </w:p>
    <w:p w14:paraId="46A88F86" w14:textId="3AC8B092" w:rsidR="00DC03E1" w:rsidRDefault="004441B6">
      <w:pPr>
        <w:pStyle w:val="a3"/>
        <w:spacing w:line="420" w:lineRule="auto"/>
        <w:ind w:right="241" w:firstLine="525"/>
        <w:rPr>
          <w:spacing w:val="15"/>
        </w:rPr>
      </w:pPr>
      <w:r>
        <w:rPr>
          <w:spacing w:val="15"/>
        </w:rPr>
        <w:t>6</w:t>
      </w:r>
      <w:r w:rsidR="00DC03E1">
        <w:rPr>
          <w:rFonts w:hint="eastAsia"/>
          <w:spacing w:val="15"/>
        </w:rPr>
        <w:t>、公司已</w:t>
      </w:r>
      <w:r w:rsidR="00DC03E1" w:rsidRPr="00DC03E1">
        <w:rPr>
          <w:rFonts w:hint="eastAsia"/>
          <w:spacing w:val="15"/>
        </w:rPr>
        <w:t>在“重大风险提示”之“一、与本次交易相关的风险”之“（八）、本次交易的整合风险”</w:t>
      </w:r>
      <w:r w:rsidR="00DC03E1" w:rsidRPr="00DC03E1">
        <w:rPr>
          <w:spacing w:val="15"/>
        </w:rPr>
        <w:t>中补充披露本次交易完成后可能存在的整合风险。</w:t>
      </w:r>
    </w:p>
    <w:p w14:paraId="4C082C28" w14:textId="3CA0114E" w:rsidR="00FF358A" w:rsidRDefault="004441B6">
      <w:pPr>
        <w:pStyle w:val="a3"/>
        <w:spacing w:line="420" w:lineRule="auto"/>
        <w:ind w:right="241" w:firstLine="525"/>
        <w:rPr>
          <w:spacing w:val="15"/>
        </w:rPr>
      </w:pPr>
      <w:r>
        <w:rPr>
          <w:spacing w:val="15"/>
        </w:rPr>
        <w:t>7</w:t>
      </w:r>
      <w:r w:rsidR="00FF358A">
        <w:rPr>
          <w:rFonts w:hint="eastAsia"/>
          <w:spacing w:val="15"/>
        </w:rPr>
        <w:t>、公司已在“</w:t>
      </w:r>
      <w:r w:rsidR="00FF358A" w:rsidRPr="00FF358A">
        <w:rPr>
          <w:rFonts w:hint="eastAsia"/>
          <w:spacing w:val="15"/>
        </w:rPr>
        <w:t>第一节</w:t>
      </w:r>
      <w:r w:rsidR="00FF358A" w:rsidRPr="00FF358A">
        <w:rPr>
          <w:spacing w:val="15"/>
        </w:rPr>
        <w:t xml:space="preserve"> 本次交易概况</w:t>
      </w:r>
      <w:r w:rsidR="00FF358A">
        <w:rPr>
          <w:rFonts w:hint="eastAsia"/>
          <w:spacing w:val="15"/>
        </w:rPr>
        <w:t>”之“三、本次交易的具体方案” 修订了中国信科集团、电信科研院及大唐控股关于股份锁定期的承诺。</w:t>
      </w:r>
    </w:p>
    <w:p w14:paraId="56A3F378" w14:textId="5BFE4F24" w:rsidR="00FF358A" w:rsidRDefault="004441B6" w:rsidP="00FF358A">
      <w:pPr>
        <w:pStyle w:val="a3"/>
        <w:spacing w:line="420" w:lineRule="auto"/>
        <w:ind w:right="241" w:firstLine="525"/>
        <w:rPr>
          <w:spacing w:val="15"/>
        </w:rPr>
      </w:pPr>
      <w:r>
        <w:rPr>
          <w:spacing w:val="15"/>
        </w:rPr>
        <w:t>8</w:t>
      </w:r>
      <w:r w:rsidR="00FF358A">
        <w:rPr>
          <w:rFonts w:hint="eastAsia"/>
          <w:spacing w:val="15"/>
        </w:rPr>
        <w:t>、公司已在</w:t>
      </w:r>
      <w:r w:rsidR="00FF358A" w:rsidRPr="00FF358A">
        <w:rPr>
          <w:rFonts w:hint="eastAsia"/>
          <w:spacing w:val="15"/>
        </w:rPr>
        <w:t>“第一节</w:t>
      </w:r>
      <w:r w:rsidR="00FF358A" w:rsidRPr="00FF358A">
        <w:rPr>
          <w:spacing w:val="15"/>
        </w:rPr>
        <w:t xml:space="preserve"> 本次交易概况”之“七、本次交易对上市公司的影响”之“（四）交易完成后上市公司同业竞争及关联交易情况”</w:t>
      </w:r>
      <w:r w:rsidR="00FF358A" w:rsidRPr="00FF358A">
        <w:rPr>
          <w:rFonts w:hint="eastAsia"/>
          <w:spacing w:val="15"/>
        </w:rPr>
        <w:t xml:space="preserve"> 中补充披露了同业竞争</w:t>
      </w:r>
      <w:r w:rsidR="0088767E">
        <w:rPr>
          <w:rFonts w:hint="eastAsia"/>
          <w:spacing w:val="15"/>
        </w:rPr>
        <w:t>及重组后关联交易的</w:t>
      </w:r>
      <w:r w:rsidR="00FF358A" w:rsidRPr="00FF358A">
        <w:rPr>
          <w:rFonts w:hint="eastAsia"/>
          <w:spacing w:val="15"/>
        </w:rPr>
        <w:t>情况。</w:t>
      </w:r>
    </w:p>
    <w:p w14:paraId="51008A57" w14:textId="77554D21" w:rsidR="00DC03E1" w:rsidRDefault="004441B6">
      <w:pPr>
        <w:pStyle w:val="a3"/>
        <w:spacing w:line="420" w:lineRule="auto"/>
        <w:ind w:right="241" w:firstLine="525"/>
        <w:rPr>
          <w:spacing w:val="15"/>
        </w:rPr>
      </w:pPr>
      <w:r>
        <w:rPr>
          <w:spacing w:val="15"/>
        </w:rPr>
        <w:t>9</w:t>
      </w:r>
      <w:r w:rsidR="00DC03E1">
        <w:rPr>
          <w:rFonts w:hint="eastAsia"/>
          <w:spacing w:val="15"/>
        </w:rPr>
        <w:t>、公司已</w:t>
      </w:r>
      <w:r w:rsidR="00DC03E1" w:rsidRPr="00DC03E1">
        <w:rPr>
          <w:rFonts w:hint="eastAsia"/>
          <w:spacing w:val="15"/>
        </w:rPr>
        <w:t>在“第一节</w:t>
      </w:r>
      <w:r w:rsidR="00DC03E1" w:rsidRPr="00DC03E1">
        <w:rPr>
          <w:spacing w:val="15"/>
        </w:rPr>
        <w:t xml:space="preserve"> 本次交易概况”之“八、本次交易的必要性”中补充披露了本次交易的必要性。</w:t>
      </w:r>
    </w:p>
    <w:p w14:paraId="1E7CD53D" w14:textId="554C27C9" w:rsidR="008A5D4B" w:rsidRDefault="008A5D4B">
      <w:pPr>
        <w:pStyle w:val="a3"/>
        <w:spacing w:line="420" w:lineRule="auto"/>
        <w:ind w:right="241" w:firstLine="525"/>
      </w:pPr>
      <w:r>
        <w:rPr>
          <w:rFonts w:hint="eastAsia"/>
          <w:spacing w:val="15"/>
        </w:rPr>
        <w:t>1</w:t>
      </w:r>
      <w:r>
        <w:rPr>
          <w:spacing w:val="15"/>
        </w:rPr>
        <w:t>0</w:t>
      </w:r>
      <w:r>
        <w:rPr>
          <w:rFonts w:hint="eastAsia"/>
          <w:spacing w:val="15"/>
        </w:rPr>
        <w:t>、</w:t>
      </w:r>
      <w:r w:rsidRPr="00496C5C">
        <w:rPr>
          <w:spacing w:val="6"/>
        </w:rPr>
        <w:t>公司已在重组预案“</w:t>
      </w:r>
      <w:r>
        <w:rPr>
          <w:rFonts w:hint="eastAsia"/>
          <w:spacing w:val="6"/>
        </w:rPr>
        <w:t xml:space="preserve">第二节 </w:t>
      </w:r>
      <w:r w:rsidRPr="000C6590">
        <w:rPr>
          <w:spacing w:val="6"/>
        </w:rPr>
        <w:t>上市公司基本情况</w:t>
      </w:r>
      <w:r w:rsidRPr="00496C5C">
        <w:rPr>
          <w:spacing w:val="6"/>
        </w:rPr>
        <w:t>”之“</w:t>
      </w:r>
      <w:r w:rsidR="0021519C" w:rsidRPr="0021519C">
        <w:rPr>
          <w:spacing w:val="6"/>
        </w:rPr>
        <w:t>一、上市公司基本信息</w:t>
      </w:r>
      <w:r w:rsidRPr="00496C5C">
        <w:rPr>
          <w:rFonts w:hint="eastAsia"/>
          <w:spacing w:val="6"/>
        </w:rPr>
        <w:t>”</w:t>
      </w:r>
      <w:r w:rsidRPr="000C6590">
        <w:rPr>
          <w:spacing w:val="6"/>
        </w:rPr>
        <w:t>中</w:t>
      </w:r>
      <w:r w:rsidR="0021519C">
        <w:rPr>
          <w:rFonts w:hint="eastAsia"/>
          <w:spacing w:val="6"/>
        </w:rPr>
        <w:t>更新了上市公司法定代表人</w:t>
      </w:r>
      <w:r w:rsidR="00097195">
        <w:rPr>
          <w:rFonts w:hint="eastAsia"/>
          <w:spacing w:val="6"/>
        </w:rPr>
        <w:t>信息</w:t>
      </w:r>
      <w:r w:rsidRPr="000C6590">
        <w:rPr>
          <w:rFonts w:hint="eastAsia"/>
          <w:spacing w:val="6"/>
        </w:rPr>
        <w:t>。</w:t>
      </w:r>
    </w:p>
    <w:p w14:paraId="5B03A34D" w14:textId="58569680" w:rsidR="000C6590" w:rsidRDefault="004441B6">
      <w:pPr>
        <w:pStyle w:val="a3"/>
        <w:spacing w:line="420" w:lineRule="auto"/>
        <w:ind w:right="240" w:firstLine="525"/>
        <w:rPr>
          <w:spacing w:val="6"/>
        </w:rPr>
      </w:pPr>
      <w:r>
        <w:rPr>
          <w:spacing w:val="6"/>
        </w:rPr>
        <w:t>1</w:t>
      </w:r>
      <w:r w:rsidR="008A5D4B">
        <w:rPr>
          <w:spacing w:val="6"/>
        </w:rPr>
        <w:t>1</w:t>
      </w:r>
      <w:r w:rsidR="000C6590" w:rsidRPr="000C6590">
        <w:rPr>
          <w:rFonts w:hint="eastAsia"/>
          <w:spacing w:val="6"/>
        </w:rPr>
        <w:t>、</w:t>
      </w:r>
      <w:r w:rsidR="000C6590" w:rsidRPr="00496C5C">
        <w:rPr>
          <w:spacing w:val="6"/>
        </w:rPr>
        <w:t>公司已在重组预案“</w:t>
      </w:r>
      <w:r w:rsidR="000C6590">
        <w:rPr>
          <w:rFonts w:hint="eastAsia"/>
          <w:spacing w:val="6"/>
        </w:rPr>
        <w:t xml:space="preserve">第二节 </w:t>
      </w:r>
      <w:r w:rsidR="000C6590" w:rsidRPr="000C6590">
        <w:rPr>
          <w:spacing w:val="6"/>
        </w:rPr>
        <w:t>上市公司基本情况</w:t>
      </w:r>
      <w:r w:rsidR="000C6590" w:rsidRPr="00496C5C">
        <w:rPr>
          <w:spacing w:val="6"/>
        </w:rPr>
        <w:t xml:space="preserve">”之“ </w:t>
      </w:r>
      <w:r w:rsidR="000C6590" w:rsidRPr="000C6590">
        <w:rPr>
          <w:spacing w:val="6"/>
        </w:rPr>
        <w:t>三、最近三年重大资产重组情况</w:t>
      </w:r>
      <w:r w:rsidR="000C6590" w:rsidRPr="00496C5C">
        <w:rPr>
          <w:rFonts w:hint="eastAsia"/>
          <w:spacing w:val="6"/>
        </w:rPr>
        <w:t>”</w:t>
      </w:r>
      <w:r w:rsidR="000C6590" w:rsidRPr="000C6590">
        <w:rPr>
          <w:spacing w:val="6"/>
        </w:rPr>
        <w:t>中补充披露</w:t>
      </w:r>
      <w:r w:rsidR="000C6590" w:rsidRPr="000C6590">
        <w:rPr>
          <w:rFonts w:hint="eastAsia"/>
          <w:spacing w:val="6"/>
        </w:rPr>
        <w:t>了大唐微电子技术有限公司拟引入国</w:t>
      </w:r>
      <w:proofErr w:type="gramStart"/>
      <w:r w:rsidR="000C6590" w:rsidRPr="000C6590">
        <w:rPr>
          <w:rFonts w:hint="eastAsia"/>
          <w:spacing w:val="6"/>
        </w:rPr>
        <w:t>新建信</w:t>
      </w:r>
      <w:proofErr w:type="gramEnd"/>
      <w:r w:rsidR="000C6590" w:rsidRPr="000C6590">
        <w:rPr>
          <w:rFonts w:hint="eastAsia"/>
          <w:spacing w:val="6"/>
        </w:rPr>
        <w:t>基金现金增资情况。</w:t>
      </w:r>
    </w:p>
    <w:p w14:paraId="62BB09CB" w14:textId="0CD898C6" w:rsidR="00DC03E1" w:rsidRPr="000C6590" w:rsidRDefault="004441B6">
      <w:pPr>
        <w:pStyle w:val="a3"/>
        <w:spacing w:line="420" w:lineRule="auto"/>
        <w:ind w:right="240" w:firstLine="525"/>
        <w:rPr>
          <w:spacing w:val="6"/>
        </w:rPr>
      </w:pPr>
      <w:r>
        <w:rPr>
          <w:spacing w:val="6"/>
        </w:rPr>
        <w:t>1</w:t>
      </w:r>
      <w:r w:rsidR="008A5D4B">
        <w:rPr>
          <w:spacing w:val="6"/>
        </w:rPr>
        <w:t>2</w:t>
      </w:r>
      <w:r w:rsidR="00DC03E1">
        <w:rPr>
          <w:rFonts w:hint="eastAsia"/>
          <w:spacing w:val="6"/>
        </w:rPr>
        <w:t>、公司已</w:t>
      </w:r>
      <w:r w:rsidR="00DC03E1" w:rsidRPr="00DC03E1">
        <w:rPr>
          <w:rFonts w:hint="eastAsia"/>
          <w:spacing w:val="6"/>
        </w:rPr>
        <w:t>在“第二节</w:t>
      </w:r>
      <w:r w:rsidR="00DC03E1" w:rsidRPr="00DC03E1">
        <w:rPr>
          <w:spacing w:val="6"/>
        </w:rPr>
        <w:t xml:space="preserve"> 上市公司基本情况”之“十、上市公司的整合计划及控制、管理、运营标的公司所必要的人员和经验储备”中补充披露了本次交易的整合计划及上市公司控制、管理、运营标的公司所必要的人员和经验储备情况。</w:t>
      </w:r>
    </w:p>
    <w:p w14:paraId="422C0F8C" w14:textId="2C970349" w:rsidR="008B0AB5" w:rsidRDefault="004441B6">
      <w:pPr>
        <w:pStyle w:val="a3"/>
        <w:spacing w:line="420" w:lineRule="auto"/>
        <w:ind w:right="240" w:firstLine="525"/>
        <w:rPr>
          <w:rFonts w:ascii="Times New Roman" w:hAnsi="Times New Roman" w:cs="Times New Roman"/>
        </w:rPr>
      </w:pPr>
      <w:r>
        <w:t>1</w:t>
      </w:r>
      <w:r w:rsidR="008A5D4B">
        <w:t>3</w:t>
      </w:r>
      <w:r w:rsidR="00070CB5">
        <w:rPr>
          <w:rFonts w:hint="eastAsia"/>
        </w:rPr>
        <w:t>、</w:t>
      </w:r>
      <w:r w:rsidR="00070CB5" w:rsidRPr="00496C5C">
        <w:rPr>
          <w:spacing w:val="6"/>
        </w:rPr>
        <w:t>公司已在重组预案“</w:t>
      </w:r>
      <w:r w:rsidR="00070CB5">
        <w:rPr>
          <w:rFonts w:hint="eastAsia"/>
          <w:spacing w:val="6"/>
        </w:rPr>
        <w:t>第三节 交易对方基本情况</w:t>
      </w:r>
      <w:r w:rsidR="00070CB5" w:rsidRPr="00496C5C">
        <w:rPr>
          <w:spacing w:val="6"/>
        </w:rPr>
        <w:t xml:space="preserve">” 之“ </w:t>
      </w:r>
      <w:r w:rsidR="00070CB5">
        <w:rPr>
          <w:rFonts w:hint="eastAsia"/>
          <w:spacing w:val="6"/>
        </w:rPr>
        <w:t>三</w:t>
      </w:r>
      <w:r w:rsidR="00070CB5" w:rsidRPr="00496C5C">
        <w:rPr>
          <w:spacing w:val="6"/>
        </w:rPr>
        <w:t>、</w:t>
      </w:r>
      <w:r w:rsidR="00070CB5" w:rsidRPr="00070CB5">
        <w:rPr>
          <w:rFonts w:hint="eastAsia"/>
          <w:spacing w:val="6"/>
          <w:lang w:val="en-US"/>
        </w:rPr>
        <w:t>募集配</w:t>
      </w:r>
      <w:r w:rsidR="00070CB5" w:rsidRPr="00070CB5">
        <w:rPr>
          <w:rFonts w:hint="eastAsia"/>
          <w:spacing w:val="6"/>
          <w:lang w:val="en-US"/>
        </w:rPr>
        <w:lastRenderedPageBreak/>
        <w:t>套资金认购对象的具体情况</w:t>
      </w:r>
      <w:r w:rsidR="00070CB5" w:rsidRPr="00496C5C">
        <w:rPr>
          <w:rFonts w:hint="eastAsia"/>
          <w:spacing w:val="6"/>
        </w:rPr>
        <w:t>”</w:t>
      </w:r>
      <w:r w:rsidR="008D7944">
        <w:rPr>
          <w:rFonts w:hint="eastAsia"/>
          <w:spacing w:val="6"/>
        </w:rPr>
        <w:t>之“</w:t>
      </w:r>
      <w:r w:rsidR="008D7944" w:rsidRPr="006A5B83">
        <w:rPr>
          <w:rFonts w:ascii="Times New Roman" w:hAnsi="Times New Roman" w:cs="Times New Roman"/>
          <w:color w:val="000000"/>
        </w:rPr>
        <w:t>2</w:t>
      </w:r>
      <w:r w:rsidR="008D7944" w:rsidRPr="006A5B83">
        <w:rPr>
          <w:rFonts w:ascii="Times New Roman" w:hAnsi="Times New Roman" w:cs="Times New Roman" w:hint="eastAsia"/>
          <w:color w:val="000000"/>
        </w:rPr>
        <w:t>、产权控制关系</w:t>
      </w:r>
      <w:r w:rsidR="008D7944">
        <w:rPr>
          <w:rFonts w:ascii="Times New Roman" w:hAnsi="Times New Roman" w:cs="Times New Roman" w:hint="eastAsia"/>
          <w:color w:val="000000"/>
        </w:rPr>
        <w:t>”</w:t>
      </w:r>
      <w:r w:rsidR="00070CB5" w:rsidRPr="00496C5C">
        <w:rPr>
          <w:spacing w:val="14"/>
        </w:rPr>
        <w:t>中补充披露</w:t>
      </w:r>
      <w:r w:rsidR="00070CB5" w:rsidRPr="00496C5C">
        <w:rPr>
          <w:rFonts w:hint="eastAsia"/>
          <w:spacing w:val="14"/>
        </w:rPr>
        <w:t>了</w:t>
      </w:r>
      <w:r w:rsidR="00070CB5" w:rsidRPr="00496C5C">
        <w:rPr>
          <w:rFonts w:ascii="Times New Roman" w:hAnsi="Times New Roman" w:cs="Times New Roman" w:hint="eastAsia"/>
        </w:rPr>
        <w:t>中国信科集团</w:t>
      </w:r>
      <w:r w:rsidR="008D7944">
        <w:rPr>
          <w:rFonts w:ascii="Times New Roman" w:hAnsi="Times New Roman" w:cs="Times New Roman" w:hint="eastAsia"/>
        </w:rPr>
        <w:t>股权划转社保基金情况。</w:t>
      </w:r>
    </w:p>
    <w:p w14:paraId="48A9A6BD" w14:textId="3818D15F" w:rsidR="008D7944" w:rsidRDefault="004441B6">
      <w:pPr>
        <w:pStyle w:val="a3"/>
        <w:spacing w:line="420" w:lineRule="auto"/>
        <w:ind w:right="240" w:firstLine="525"/>
        <w:rPr>
          <w:spacing w:val="6"/>
        </w:rPr>
      </w:pPr>
      <w:r>
        <w:rPr>
          <w:spacing w:val="6"/>
        </w:rPr>
        <w:t>1</w:t>
      </w:r>
      <w:r w:rsidR="008A5D4B">
        <w:rPr>
          <w:spacing w:val="6"/>
        </w:rPr>
        <w:t>4</w:t>
      </w:r>
      <w:r w:rsidR="008D7944" w:rsidRPr="00826453">
        <w:rPr>
          <w:rFonts w:hint="eastAsia"/>
          <w:spacing w:val="6"/>
        </w:rPr>
        <w:t>、</w:t>
      </w:r>
      <w:r w:rsidR="008D7944" w:rsidRPr="00496C5C">
        <w:rPr>
          <w:spacing w:val="6"/>
        </w:rPr>
        <w:t>公司已在重组预案“</w:t>
      </w:r>
      <w:r w:rsidR="008D7944">
        <w:rPr>
          <w:rFonts w:hint="eastAsia"/>
          <w:spacing w:val="6"/>
        </w:rPr>
        <w:t>第三节 交易对方基本情况</w:t>
      </w:r>
      <w:r w:rsidR="008D7944" w:rsidRPr="00496C5C">
        <w:rPr>
          <w:spacing w:val="6"/>
        </w:rPr>
        <w:t>”</w:t>
      </w:r>
      <w:r w:rsidR="008D7944" w:rsidRPr="00826453">
        <w:rPr>
          <w:spacing w:val="6"/>
        </w:rPr>
        <w:t>中补充披露</w:t>
      </w:r>
      <w:r w:rsidR="008D7944" w:rsidRPr="00826453">
        <w:rPr>
          <w:rFonts w:hint="eastAsia"/>
          <w:spacing w:val="6"/>
        </w:rPr>
        <w:t>了交易对方持有</w:t>
      </w:r>
      <w:proofErr w:type="gramStart"/>
      <w:r w:rsidR="008D7944" w:rsidRPr="00826453">
        <w:rPr>
          <w:rFonts w:hint="eastAsia"/>
          <w:spacing w:val="6"/>
        </w:rPr>
        <w:t>大唐联诚</w:t>
      </w:r>
      <w:proofErr w:type="gramEnd"/>
      <w:r w:rsidR="008D7944" w:rsidRPr="00826453">
        <w:rPr>
          <w:rFonts w:hint="eastAsia"/>
          <w:spacing w:val="6"/>
        </w:rPr>
        <w:t>权益的时间及锁定安排、</w:t>
      </w:r>
      <w:r w:rsidR="00826453" w:rsidRPr="00826453">
        <w:rPr>
          <w:rFonts w:hint="eastAsia"/>
          <w:spacing w:val="6"/>
        </w:rPr>
        <w:t>穿透核查情况、本次重组交易对方是否存在专为本次交易设立情况</w:t>
      </w:r>
      <w:r w:rsidR="008D7944" w:rsidRPr="00826453">
        <w:rPr>
          <w:rFonts w:hint="eastAsia"/>
          <w:spacing w:val="6"/>
        </w:rPr>
        <w:t>。</w:t>
      </w:r>
    </w:p>
    <w:p w14:paraId="1989F1CB" w14:textId="428ECCF1" w:rsidR="00826453" w:rsidRDefault="004441B6">
      <w:pPr>
        <w:pStyle w:val="a3"/>
        <w:spacing w:line="420" w:lineRule="auto"/>
        <w:ind w:right="240" w:firstLine="525"/>
        <w:rPr>
          <w:spacing w:val="6"/>
        </w:rPr>
      </w:pPr>
      <w:r>
        <w:rPr>
          <w:spacing w:val="6"/>
        </w:rPr>
        <w:t>1</w:t>
      </w:r>
      <w:r w:rsidR="008A5D4B">
        <w:rPr>
          <w:spacing w:val="6"/>
        </w:rPr>
        <w:t>5</w:t>
      </w:r>
      <w:r w:rsidR="00826453">
        <w:rPr>
          <w:rFonts w:hint="eastAsia"/>
          <w:spacing w:val="6"/>
        </w:rPr>
        <w:t>、</w:t>
      </w:r>
      <w:r w:rsidR="00826453" w:rsidRPr="00496C5C">
        <w:rPr>
          <w:spacing w:val="6"/>
        </w:rPr>
        <w:t>公司已在重组预案“</w:t>
      </w:r>
      <w:r w:rsidR="00826453" w:rsidRPr="00826453">
        <w:rPr>
          <w:spacing w:val="6"/>
        </w:rPr>
        <w:t>第四节  交易标的基本情况</w:t>
      </w:r>
      <w:r w:rsidR="00826453" w:rsidRPr="00496C5C">
        <w:rPr>
          <w:spacing w:val="6"/>
        </w:rPr>
        <w:t>”</w:t>
      </w:r>
      <w:r w:rsidR="00826453">
        <w:rPr>
          <w:rFonts w:hint="eastAsia"/>
          <w:spacing w:val="6"/>
        </w:rPr>
        <w:t>之“</w:t>
      </w:r>
      <w:r w:rsidR="00826453" w:rsidRPr="00826453">
        <w:rPr>
          <w:spacing w:val="6"/>
        </w:rPr>
        <w:t>一、基本情况</w:t>
      </w:r>
      <w:r w:rsidR="00826453">
        <w:rPr>
          <w:rFonts w:hint="eastAsia"/>
          <w:spacing w:val="6"/>
        </w:rPr>
        <w:t>”</w:t>
      </w:r>
      <w:r w:rsidR="00826453" w:rsidRPr="00826453">
        <w:rPr>
          <w:spacing w:val="6"/>
        </w:rPr>
        <w:t>中补充披露</w:t>
      </w:r>
      <w:r w:rsidR="00826453" w:rsidRPr="00826453">
        <w:rPr>
          <w:rFonts w:hint="eastAsia"/>
          <w:spacing w:val="6"/>
        </w:rPr>
        <w:t>了</w:t>
      </w:r>
      <w:r w:rsidR="00826453">
        <w:rPr>
          <w:rFonts w:hint="eastAsia"/>
          <w:spacing w:val="6"/>
        </w:rPr>
        <w:t>大</w:t>
      </w:r>
      <w:proofErr w:type="gramStart"/>
      <w:r w:rsidR="00826453">
        <w:rPr>
          <w:rFonts w:hint="eastAsia"/>
          <w:spacing w:val="6"/>
        </w:rPr>
        <w:t>唐联诚</w:t>
      </w:r>
      <w:r w:rsidR="00826453" w:rsidRPr="00826453">
        <w:rPr>
          <w:rFonts w:hint="eastAsia"/>
          <w:spacing w:val="6"/>
        </w:rPr>
        <w:t>报告</w:t>
      </w:r>
      <w:proofErr w:type="gramEnd"/>
      <w:r w:rsidR="00826453" w:rsidRPr="00826453">
        <w:rPr>
          <w:rFonts w:hint="eastAsia"/>
          <w:spacing w:val="6"/>
        </w:rPr>
        <w:t>期内增资情况。</w:t>
      </w:r>
    </w:p>
    <w:p w14:paraId="7774902A" w14:textId="7B590DFE" w:rsidR="004441B6" w:rsidRDefault="004441B6" w:rsidP="004441B6">
      <w:pPr>
        <w:pStyle w:val="a3"/>
        <w:spacing w:line="420" w:lineRule="auto"/>
        <w:ind w:right="240" w:firstLine="525"/>
        <w:rPr>
          <w:spacing w:val="6"/>
        </w:rPr>
      </w:pPr>
      <w:r>
        <w:rPr>
          <w:spacing w:val="6"/>
        </w:rPr>
        <w:t>1</w:t>
      </w:r>
      <w:r w:rsidR="008A5D4B">
        <w:rPr>
          <w:spacing w:val="6"/>
        </w:rPr>
        <w:t>6</w:t>
      </w:r>
      <w:r w:rsidR="00DC03E1">
        <w:rPr>
          <w:rFonts w:hint="eastAsia"/>
          <w:spacing w:val="6"/>
        </w:rPr>
        <w:t>、公司已</w:t>
      </w:r>
      <w:r w:rsidR="00DC03E1" w:rsidRPr="00DC03E1">
        <w:rPr>
          <w:rFonts w:hint="eastAsia"/>
          <w:spacing w:val="6"/>
        </w:rPr>
        <w:t>在“第四节</w:t>
      </w:r>
      <w:r w:rsidR="00DC03E1" w:rsidRPr="00DC03E1">
        <w:rPr>
          <w:spacing w:val="6"/>
        </w:rPr>
        <w:t xml:space="preserve"> 交易标的基本情况”之“三、标的公司所处行业的基本情况”中补充披露了标的公司所处行业的市场规模、竞争格局、发展趋势、产业政策、业务壁垒。</w:t>
      </w:r>
    </w:p>
    <w:p w14:paraId="6D4DEA18" w14:textId="227ABE50" w:rsidR="00DC03E1" w:rsidRPr="004441B6" w:rsidRDefault="004441B6" w:rsidP="004441B6">
      <w:pPr>
        <w:pStyle w:val="a3"/>
        <w:spacing w:line="420" w:lineRule="auto"/>
        <w:ind w:right="240" w:firstLine="525"/>
        <w:rPr>
          <w:spacing w:val="6"/>
        </w:rPr>
      </w:pPr>
      <w:r>
        <w:rPr>
          <w:spacing w:val="6"/>
        </w:rPr>
        <w:t>1</w:t>
      </w:r>
      <w:r w:rsidR="008A5D4B">
        <w:rPr>
          <w:spacing w:val="6"/>
        </w:rPr>
        <w:t>7</w:t>
      </w:r>
      <w:r w:rsidR="00DC03E1">
        <w:rPr>
          <w:rFonts w:hint="eastAsia"/>
          <w:spacing w:val="6"/>
        </w:rPr>
        <w:t>、公司已</w:t>
      </w:r>
      <w:r w:rsidR="00DC03E1" w:rsidRPr="00FF706F">
        <w:rPr>
          <w:rFonts w:cs="Times New Roman" w:hint="eastAsia"/>
        </w:rPr>
        <w:t>在</w:t>
      </w:r>
      <w:r w:rsidR="00DC03E1" w:rsidRPr="00FF706F">
        <w:rPr>
          <w:rFonts w:cs="Times New Roman"/>
        </w:rPr>
        <w:t>“</w:t>
      </w:r>
      <w:r w:rsidR="00DC03E1" w:rsidRPr="00FF706F">
        <w:rPr>
          <w:rFonts w:cs="Times New Roman" w:hint="eastAsia"/>
        </w:rPr>
        <w:t>第四节</w:t>
      </w:r>
      <w:r w:rsidR="00DC03E1" w:rsidRPr="00FF706F">
        <w:rPr>
          <w:rFonts w:cs="Times New Roman"/>
        </w:rPr>
        <w:t xml:space="preserve"> </w:t>
      </w:r>
      <w:r w:rsidR="00DC03E1" w:rsidRPr="00FF706F">
        <w:rPr>
          <w:rFonts w:cs="Times New Roman" w:hint="eastAsia"/>
        </w:rPr>
        <w:t>交易标的基本情况</w:t>
      </w:r>
      <w:r w:rsidR="00DC03E1" w:rsidRPr="00FF706F">
        <w:rPr>
          <w:rFonts w:cs="Times New Roman"/>
        </w:rPr>
        <w:t>”</w:t>
      </w:r>
      <w:r w:rsidR="00DC03E1" w:rsidRPr="00FF706F">
        <w:rPr>
          <w:rFonts w:cs="Times New Roman" w:hint="eastAsia"/>
        </w:rPr>
        <w:t>之</w:t>
      </w:r>
      <w:r w:rsidR="00DC03E1" w:rsidRPr="00FF706F">
        <w:rPr>
          <w:rFonts w:cs="Times New Roman"/>
        </w:rPr>
        <w:t>“</w:t>
      </w:r>
      <w:r w:rsidR="00DC03E1" w:rsidRPr="00FF706F">
        <w:rPr>
          <w:rFonts w:cs="Times New Roman" w:hint="eastAsia"/>
        </w:rPr>
        <w:t>三、标的公司所处行业的基本情况</w:t>
      </w:r>
      <w:r w:rsidR="00DC03E1" w:rsidRPr="00FF706F">
        <w:rPr>
          <w:rFonts w:cs="Times New Roman"/>
        </w:rPr>
        <w:t>”</w:t>
      </w:r>
      <w:r w:rsidR="00DC03E1" w:rsidRPr="00FF706F">
        <w:rPr>
          <w:rFonts w:cs="Times New Roman" w:hint="eastAsia"/>
        </w:rPr>
        <w:t>中补充披露了标的公司各业务板块所处行业地位、市场份额、主要竞争对手情况。</w:t>
      </w:r>
    </w:p>
    <w:p w14:paraId="7025AA73" w14:textId="140BEDB3" w:rsidR="00176C75" w:rsidRDefault="004441B6">
      <w:pPr>
        <w:pStyle w:val="a3"/>
        <w:spacing w:line="420" w:lineRule="auto"/>
        <w:ind w:right="240" w:firstLine="525"/>
        <w:rPr>
          <w:spacing w:val="6"/>
        </w:rPr>
      </w:pPr>
      <w:r>
        <w:rPr>
          <w:spacing w:val="6"/>
        </w:rPr>
        <w:t>1</w:t>
      </w:r>
      <w:r w:rsidR="008A5D4B">
        <w:rPr>
          <w:spacing w:val="6"/>
        </w:rPr>
        <w:t>8</w:t>
      </w:r>
      <w:r w:rsidR="00176C75">
        <w:rPr>
          <w:rFonts w:hint="eastAsia"/>
          <w:spacing w:val="6"/>
        </w:rPr>
        <w:t>、</w:t>
      </w:r>
      <w:r w:rsidR="00176C75" w:rsidRPr="00496C5C">
        <w:rPr>
          <w:spacing w:val="6"/>
        </w:rPr>
        <w:t>公司已在重组预案“</w:t>
      </w:r>
      <w:r w:rsidR="00176C75" w:rsidRPr="00826453">
        <w:rPr>
          <w:spacing w:val="6"/>
        </w:rPr>
        <w:t>第四节  交易标的基本情况</w:t>
      </w:r>
      <w:r w:rsidR="00176C75" w:rsidRPr="00496C5C">
        <w:rPr>
          <w:spacing w:val="6"/>
        </w:rPr>
        <w:t>”</w:t>
      </w:r>
      <w:r w:rsidR="00176C75">
        <w:rPr>
          <w:rFonts w:hint="eastAsia"/>
          <w:spacing w:val="6"/>
        </w:rPr>
        <w:t>之“</w:t>
      </w:r>
      <w:r w:rsidR="00700641">
        <w:rPr>
          <w:rFonts w:hint="eastAsia"/>
          <w:spacing w:val="6"/>
        </w:rPr>
        <w:t>四</w:t>
      </w:r>
      <w:r w:rsidR="00176C75" w:rsidRPr="00826453">
        <w:rPr>
          <w:spacing w:val="6"/>
        </w:rPr>
        <w:t>、</w:t>
      </w:r>
      <w:r w:rsidR="00700641">
        <w:rPr>
          <w:rFonts w:hint="eastAsia"/>
          <w:spacing w:val="6"/>
        </w:rPr>
        <w:t>主营业务发展情况</w:t>
      </w:r>
      <w:r w:rsidR="00176C75">
        <w:rPr>
          <w:rFonts w:hint="eastAsia"/>
          <w:spacing w:val="6"/>
        </w:rPr>
        <w:t>”</w:t>
      </w:r>
      <w:r w:rsidR="00176C75" w:rsidRPr="00826453">
        <w:rPr>
          <w:spacing w:val="6"/>
        </w:rPr>
        <w:t>中补充披露</w:t>
      </w:r>
      <w:r w:rsidR="00176C75" w:rsidRPr="00826453">
        <w:rPr>
          <w:rFonts w:hint="eastAsia"/>
          <w:spacing w:val="6"/>
        </w:rPr>
        <w:t>了</w:t>
      </w:r>
      <w:proofErr w:type="gramStart"/>
      <w:r w:rsidR="00700641" w:rsidRPr="00700641">
        <w:rPr>
          <w:spacing w:val="6"/>
        </w:rPr>
        <w:t>大唐联诚</w:t>
      </w:r>
      <w:proofErr w:type="gramEnd"/>
      <w:r w:rsidR="00700641" w:rsidRPr="00700641">
        <w:rPr>
          <w:spacing w:val="6"/>
        </w:rPr>
        <w:t>资质情况</w:t>
      </w:r>
      <w:r w:rsidR="00176C75" w:rsidRPr="00826453">
        <w:rPr>
          <w:rFonts w:hint="eastAsia"/>
          <w:spacing w:val="6"/>
        </w:rPr>
        <w:t>。</w:t>
      </w:r>
    </w:p>
    <w:p w14:paraId="2834089B" w14:textId="28AAA08E" w:rsidR="00DC03E1" w:rsidRDefault="004441B6">
      <w:pPr>
        <w:pStyle w:val="a3"/>
        <w:spacing w:line="420" w:lineRule="auto"/>
        <w:ind w:right="240" w:firstLine="525"/>
        <w:rPr>
          <w:spacing w:val="6"/>
        </w:rPr>
      </w:pPr>
      <w:r>
        <w:rPr>
          <w:spacing w:val="6"/>
        </w:rPr>
        <w:t>1</w:t>
      </w:r>
      <w:r w:rsidR="008A5D4B">
        <w:rPr>
          <w:spacing w:val="6"/>
        </w:rPr>
        <w:t>9</w:t>
      </w:r>
      <w:r w:rsidR="00DC03E1">
        <w:rPr>
          <w:rFonts w:hint="eastAsia"/>
          <w:spacing w:val="6"/>
        </w:rPr>
        <w:t>、公司已</w:t>
      </w:r>
      <w:r w:rsidR="00DC03E1" w:rsidRPr="00DC03E1">
        <w:rPr>
          <w:rFonts w:hint="eastAsia"/>
          <w:spacing w:val="6"/>
        </w:rPr>
        <w:t>在“第四节</w:t>
      </w:r>
      <w:r w:rsidR="00DC03E1" w:rsidRPr="00DC03E1">
        <w:rPr>
          <w:spacing w:val="6"/>
        </w:rPr>
        <w:t xml:space="preserve">  交易标的基本情况”之“四、主营业务情况”之“（三）主要业务模式”中补充披露</w:t>
      </w:r>
      <w:r>
        <w:rPr>
          <w:rFonts w:hint="eastAsia"/>
          <w:spacing w:val="6"/>
        </w:rPr>
        <w:t>并修订了</w:t>
      </w:r>
      <w:r w:rsidR="00DC03E1" w:rsidRPr="00DC03E1">
        <w:rPr>
          <w:spacing w:val="6"/>
        </w:rPr>
        <w:t>标的公司各业务板块的业务模式、盈利模式、结算模式。</w:t>
      </w:r>
    </w:p>
    <w:p w14:paraId="6C97F882" w14:textId="34DE27BA" w:rsidR="00FF358A" w:rsidRDefault="008A5D4B">
      <w:pPr>
        <w:pStyle w:val="a3"/>
        <w:spacing w:line="420" w:lineRule="auto"/>
        <w:ind w:right="240" w:firstLine="525"/>
        <w:rPr>
          <w:spacing w:val="6"/>
        </w:rPr>
      </w:pPr>
      <w:r>
        <w:rPr>
          <w:spacing w:val="6"/>
        </w:rPr>
        <w:t>20</w:t>
      </w:r>
      <w:r w:rsidR="00FF358A">
        <w:rPr>
          <w:rFonts w:hint="eastAsia"/>
          <w:spacing w:val="6"/>
        </w:rPr>
        <w:t>、公司已</w:t>
      </w:r>
      <w:r w:rsidR="00FF358A" w:rsidRPr="00FF358A">
        <w:rPr>
          <w:rFonts w:hint="eastAsia"/>
          <w:spacing w:val="6"/>
        </w:rPr>
        <w:t>在“第四节</w:t>
      </w:r>
      <w:r w:rsidR="00FF358A" w:rsidRPr="00FF358A">
        <w:rPr>
          <w:spacing w:val="6"/>
        </w:rPr>
        <w:t xml:space="preserve"> 交易标的基本情况”之“四、主营业务发展情况”之“（五）标的公司的核心技术人员”中补充披露核心技术人员相关情况。</w:t>
      </w:r>
    </w:p>
    <w:p w14:paraId="13716DD3" w14:textId="1F9E83F6" w:rsidR="002C70CD" w:rsidRDefault="004441B6" w:rsidP="002C70CD">
      <w:pPr>
        <w:pStyle w:val="a3"/>
        <w:spacing w:line="420" w:lineRule="auto"/>
        <w:ind w:right="240" w:firstLine="525"/>
        <w:rPr>
          <w:spacing w:val="6"/>
        </w:rPr>
      </w:pPr>
      <w:r>
        <w:rPr>
          <w:spacing w:val="6"/>
        </w:rPr>
        <w:t>2</w:t>
      </w:r>
      <w:r w:rsidR="008A5D4B">
        <w:rPr>
          <w:spacing w:val="6"/>
        </w:rPr>
        <w:t>1</w:t>
      </w:r>
      <w:r w:rsidR="002C70CD">
        <w:rPr>
          <w:rFonts w:hint="eastAsia"/>
          <w:spacing w:val="6"/>
        </w:rPr>
        <w:t>、</w:t>
      </w:r>
      <w:r w:rsidR="00DC03E1">
        <w:rPr>
          <w:rFonts w:hint="eastAsia"/>
          <w:spacing w:val="6"/>
        </w:rPr>
        <w:t>公司已</w:t>
      </w:r>
      <w:r w:rsidR="002C70CD" w:rsidRPr="002C70CD">
        <w:rPr>
          <w:rFonts w:hint="eastAsia"/>
          <w:spacing w:val="6"/>
        </w:rPr>
        <w:t>在“第四节</w:t>
      </w:r>
      <w:r w:rsidR="002C70CD" w:rsidRPr="002C70CD">
        <w:rPr>
          <w:spacing w:val="6"/>
        </w:rPr>
        <w:t xml:space="preserve"> 交易标的基本情况”之“四、主营业务发展情况”之“（六）标的公司的研发投入情况”</w:t>
      </w:r>
      <w:r w:rsidR="00D72E9C">
        <w:rPr>
          <w:rFonts w:hint="eastAsia"/>
        </w:rPr>
        <w:t>中</w:t>
      </w:r>
      <w:r w:rsidR="00D72E9C" w:rsidRPr="00D72E9C">
        <w:rPr>
          <w:rFonts w:hint="eastAsia"/>
          <w:spacing w:val="6"/>
        </w:rPr>
        <w:t>补充披露了标的公司研发投入情况。</w:t>
      </w:r>
    </w:p>
    <w:p w14:paraId="5111BB75" w14:textId="1F39352F" w:rsidR="00FF358A" w:rsidRDefault="004441B6" w:rsidP="002C70CD">
      <w:pPr>
        <w:pStyle w:val="a3"/>
        <w:spacing w:line="420" w:lineRule="auto"/>
        <w:ind w:right="240" w:firstLine="525"/>
        <w:rPr>
          <w:spacing w:val="6"/>
        </w:rPr>
      </w:pPr>
      <w:r>
        <w:rPr>
          <w:spacing w:val="6"/>
        </w:rPr>
        <w:t>2</w:t>
      </w:r>
      <w:r w:rsidR="008A5D4B">
        <w:rPr>
          <w:spacing w:val="6"/>
        </w:rPr>
        <w:t>2</w:t>
      </w:r>
      <w:r w:rsidR="00FF358A">
        <w:rPr>
          <w:rFonts w:hint="eastAsia"/>
          <w:spacing w:val="6"/>
        </w:rPr>
        <w:t>、公司已</w:t>
      </w:r>
      <w:r w:rsidR="00FF358A" w:rsidRPr="00FF358A">
        <w:rPr>
          <w:rFonts w:hint="eastAsia"/>
          <w:spacing w:val="6"/>
        </w:rPr>
        <w:t>在“第四节</w:t>
      </w:r>
      <w:r w:rsidR="00FF358A" w:rsidRPr="00FF358A">
        <w:rPr>
          <w:spacing w:val="6"/>
        </w:rPr>
        <w:t xml:space="preserve"> 交易标的基本情况”之“五、标的公司的独立性”中补充披露标的公司的独立性情况。</w:t>
      </w:r>
    </w:p>
    <w:p w14:paraId="41096F25" w14:textId="2B3CEE02" w:rsidR="002C70CD" w:rsidRDefault="004441B6" w:rsidP="002C70CD">
      <w:pPr>
        <w:pStyle w:val="a3"/>
        <w:spacing w:line="420" w:lineRule="auto"/>
        <w:ind w:right="240" w:firstLine="525"/>
        <w:rPr>
          <w:spacing w:val="6"/>
        </w:rPr>
      </w:pPr>
      <w:r>
        <w:rPr>
          <w:spacing w:val="6"/>
        </w:rPr>
        <w:t>2</w:t>
      </w:r>
      <w:r w:rsidR="008A5D4B">
        <w:rPr>
          <w:spacing w:val="6"/>
        </w:rPr>
        <w:t>3</w:t>
      </w:r>
      <w:r w:rsidR="002C70CD">
        <w:rPr>
          <w:rFonts w:hint="eastAsia"/>
          <w:spacing w:val="6"/>
        </w:rPr>
        <w:t>、</w:t>
      </w:r>
      <w:r w:rsidR="00DC03E1">
        <w:rPr>
          <w:rFonts w:hint="eastAsia"/>
          <w:spacing w:val="6"/>
        </w:rPr>
        <w:t>公司已</w:t>
      </w:r>
      <w:r w:rsidR="002C70CD" w:rsidRPr="002C70CD">
        <w:rPr>
          <w:rFonts w:hint="eastAsia"/>
          <w:spacing w:val="6"/>
        </w:rPr>
        <w:t>在“第四节</w:t>
      </w:r>
      <w:r w:rsidR="002C70CD">
        <w:rPr>
          <w:spacing w:val="6"/>
        </w:rPr>
        <w:t xml:space="preserve"> </w:t>
      </w:r>
      <w:r w:rsidR="002C70CD" w:rsidRPr="002C70CD">
        <w:rPr>
          <w:spacing w:val="6"/>
        </w:rPr>
        <w:t>交易标的基本情况”之“六、最近两年及一期的主要财务数据”之“（一）资产负债表主要数据”中</w:t>
      </w:r>
      <w:r w:rsidR="002C70CD">
        <w:rPr>
          <w:spacing w:val="6"/>
        </w:rPr>
        <w:t>更新了财务数据</w:t>
      </w:r>
      <w:r w:rsidR="002C70CD">
        <w:rPr>
          <w:rFonts w:hint="eastAsia"/>
          <w:spacing w:val="6"/>
        </w:rPr>
        <w:t>，</w:t>
      </w:r>
      <w:r w:rsidR="002C70CD">
        <w:rPr>
          <w:spacing w:val="6"/>
        </w:rPr>
        <w:t>并</w:t>
      </w:r>
      <w:r w:rsidR="00D72E9C">
        <w:rPr>
          <w:spacing w:val="6"/>
        </w:rPr>
        <w:t>补</w:t>
      </w:r>
      <w:r w:rsidR="00D72E9C">
        <w:rPr>
          <w:spacing w:val="6"/>
        </w:rPr>
        <w:lastRenderedPageBreak/>
        <w:t>充</w:t>
      </w:r>
      <w:r w:rsidR="002C70CD" w:rsidRPr="002C70CD">
        <w:rPr>
          <w:spacing w:val="6"/>
        </w:rPr>
        <w:t>披露了标的公司所有者权益变动原因。</w:t>
      </w:r>
    </w:p>
    <w:p w14:paraId="070727BE" w14:textId="5FDE5D98" w:rsidR="002C70CD" w:rsidRPr="002C70CD" w:rsidRDefault="004441B6" w:rsidP="002C70CD">
      <w:pPr>
        <w:pStyle w:val="a3"/>
        <w:spacing w:line="420" w:lineRule="auto"/>
        <w:ind w:right="240" w:firstLine="525"/>
        <w:rPr>
          <w:spacing w:val="6"/>
        </w:rPr>
      </w:pPr>
      <w:r>
        <w:rPr>
          <w:spacing w:val="6"/>
        </w:rPr>
        <w:t>2</w:t>
      </w:r>
      <w:r w:rsidR="008A5D4B">
        <w:rPr>
          <w:spacing w:val="6"/>
        </w:rPr>
        <w:t>4</w:t>
      </w:r>
      <w:r w:rsidR="002C70CD">
        <w:rPr>
          <w:rFonts w:hint="eastAsia"/>
          <w:spacing w:val="6"/>
        </w:rPr>
        <w:t>、</w:t>
      </w:r>
      <w:r w:rsidR="00DC03E1">
        <w:rPr>
          <w:rFonts w:hint="eastAsia"/>
          <w:spacing w:val="6"/>
        </w:rPr>
        <w:t>公司已</w:t>
      </w:r>
      <w:r w:rsidR="002C70CD" w:rsidRPr="002C70CD">
        <w:rPr>
          <w:rFonts w:hint="eastAsia"/>
          <w:spacing w:val="6"/>
        </w:rPr>
        <w:t>在“第四节</w:t>
      </w:r>
      <w:r w:rsidR="002C70CD">
        <w:rPr>
          <w:spacing w:val="6"/>
        </w:rPr>
        <w:t xml:space="preserve"> </w:t>
      </w:r>
      <w:r w:rsidR="002C70CD" w:rsidRPr="002C70CD">
        <w:rPr>
          <w:spacing w:val="6"/>
        </w:rPr>
        <w:t>交易标的基本情况”之“六、最近两年及一期的主要财务数据”之“（二）利润表主要数据”中</w:t>
      </w:r>
      <w:r w:rsidR="002C70CD" w:rsidRPr="002C70CD">
        <w:rPr>
          <w:rFonts w:hint="eastAsia"/>
          <w:spacing w:val="6"/>
        </w:rPr>
        <w:t>更新了财务数据，</w:t>
      </w:r>
      <w:r w:rsidR="002C70CD">
        <w:rPr>
          <w:rFonts w:hint="eastAsia"/>
          <w:spacing w:val="6"/>
        </w:rPr>
        <w:t>并</w:t>
      </w:r>
      <w:r w:rsidR="00D72E9C">
        <w:rPr>
          <w:spacing w:val="6"/>
        </w:rPr>
        <w:t>补充</w:t>
      </w:r>
      <w:r w:rsidR="002C70CD" w:rsidRPr="002C70CD">
        <w:rPr>
          <w:spacing w:val="6"/>
        </w:rPr>
        <w:t>披露了标的公司</w:t>
      </w:r>
      <w:proofErr w:type="gramStart"/>
      <w:r w:rsidR="002C70CD" w:rsidRPr="002C70CD">
        <w:rPr>
          <w:spacing w:val="6"/>
        </w:rPr>
        <w:t>归母净利润</w:t>
      </w:r>
      <w:proofErr w:type="gramEnd"/>
      <w:r w:rsidR="002C70CD" w:rsidRPr="002C70CD">
        <w:rPr>
          <w:spacing w:val="6"/>
        </w:rPr>
        <w:t>的增长的合理性、可持续。</w:t>
      </w:r>
    </w:p>
    <w:p w14:paraId="388C4CEF" w14:textId="13B9580A" w:rsidR="002C70CD" w:rsidRPr="002C70CD" w:rsidRDefault="004441B6" w:rsidP="002C70CD">
      <w:pPr>
        <w:pStyle w:val="a3"/>
        <w:spacing w:line="420" w:lineRule="auto"/>
        <w:ind w:right="240" w:firstLine="525"/>
        <w:rPr>
          <w:spacing w:val="6"/>
        </w:rPr>
      </w:pPr>
      <w:r>
        <w:rPr>
          <w:spacing w:val="6"/>
        </w:rPr>
        <w:t>2</w:t>
      </w:r>
      <w:r w:rsidR="008A5D4B">
        <w:rPr>
          <w:spacing w:val="6"/>
        </w:rPr>
        <w:t>5</w:t>
      </w:r>
      <w:r w:rsidR="00D72E9C">
        <w:rPr>
          <w:rFonts w:hint="eastAsia"/>
          <w:spacing w:val="6"/>
        </w:rPr>
        <w:t>、</w:t>
      </w:r>
      <w:r w:rsidR="00DC03E1">
        <w:rPr>
          <w:rFonts w:hint="eastAsia"/>
          <w:spacing w:val="6"/>
        </w:rPr>
        <w:t>公司已</w:t>
      </w:r>
      <w:r w:rsidR="002C70CD" w:rsidRPr="002C70CD">
        <w:rPr>
          <w:rFonts w:hint="eastAsia"/>
          <w:spacing w:val="6"/>
        </w:rPr>
        <w:t>在“第四节</w:t>
      </w:r>
      <w:r w:rsidR="002C70CD">
        <w:rPr>
          <w:spacing w:val="6"/>
        </w:rPr>
        <w:t xml:space="preserve"> </w:t>
      </w:r>
      <w:r w:rsidR="002C70CD" w:rsidRPr="002C70CD">
        <w:rPr>
          <w:spacing w:val="6"/>
        </w:rPr>
        <w:t>交易标的基本情况”之“六、最近两年及一期的主要财务数据”之“（三）现金流量表主要数据”中</w:t>
      </w:r>
      <w:r w:rsidR="002C70CD" w:rsidRPr="002C70CD">
        <w:rPr>
          <w:rFonts w:hint="eastAsia"/>
          <w:spacing w:val="6"/>
        </w:rPr>
        <w:t>更新了财务数据，</w:t>
      </w:r>
      <w:r w:rsidR="002C70CD">
        <w:rPr>
          <w:rFonts w:hint="eastAsia"/>
          <w:spacing w:val="6"/>
        </w:rPr>
        <w:t>并</w:t>
      </w:r>
      <w:r w:rsidR="00D72E9C">
        <w:rPr>
          <w:spacing w:val="6"/>
        </w:rPr>
        <w:t>补充</w:t>
      </w:r>
      <w:r w:rsidR="002C70CD" w:rsidRPr="002C70CD">
        <w:rPr>
          <w:spacing w:val="6"/>
        </w:rPr>
        <w:t>披露了标的公司经营活动现金流净额大幅波动原因及与</w:t>
      </w:r>
      <w:proofErr w:type="gramStart"/>
      <w:r w:rsidR="002C70CD" w:rsidRPr="002C70CD">
        <w:rPr>
          <w:spacing w:val="6"/>
        </w:rPr>
        <w:t>归母净利润</w:t>
      </w:r>
      <w:proofErr w:type="gramEnd"/>
      <w:r w:rsidR="002C70CD" w:rsidRPr="002C70CD">
        <w:rPr>
          <w:spacing w:val="6"/>
        </w:rPr>
        <w:t>的匹配性等。</w:t>
      </w:r>
    </w:p>
    <w:p w14:paraId="16799B35" w14:textId="05B11E31" w:rsidR="002C70CD" w:rsidRPr="00826453" w:rsidRDefault="004441B6" w:rsidP="002C70CD">
      <w:pPr>
        <w:pStyle w:val="a3"/>
        <w:spacing w:line="420" w:lineRule="auto"/>
        <w:ind w:right="240" w:firstLine="525"/>
        <w:rPr>
          <w:spacing w:val="6"/>
        </w:rPr>
      </w:pPr>
      <w:r>
        <w:rPr>
          <w:spacing w:val="6"/>
        </w:rPr>
        <w:t>2</w:t>
      </w:r>
      <w:r w:rsidR="008A5D4B">
        <w:rPr>
          <w:spacing w:val="6"/>
        </w:rPr>
        <w:t>6</w:t>
      </w:r>
      <w:r w:rsidR="00D72E9C">
        <w:rPr>
          <w:rFonts w:hint="eastAsia"/>
          <w:spacing w:val="6"/>
        </w:rPr>
        <w:t>、</w:t>
      </w:r>
      <w:r w:rsidR="00DC03E1">
        <w:rPr>
          <w:rFonts w:hint="eastAsia"/>
          <w:spacing w:val="6"/>
        </w:rPr>
        <w:t>公司已</w:t>
      </w:r>
      <w:r w:rsidR="002C70CD" w:rsidRPr="002C70CD">
        <w:rPr>
          <w:rFonts w:hint="eastAsia"/>
          <w:spacing w:val="6"/>
        </w:rPr>
        <w:t>在“第四节</w:t>
      </w:r>
      <w:r w:rsidR="002C70CD">
        <w:rPr>
          <w:spacing w:val="6"/>
        </w:rPr>
        <w:t xml:space="preserve"> </w:t>
      </w:r>
      <w:r w:rsidR="002C70CD" w:rsidRPr="002C70CD">
        <w:rPr>
          <w:spacing w:val="6"/>
        </w:rPr>
        <w:t>交易标的基本情况”之“六、最近两年及一期的主要财务数据”之“（四）主要财务指标”中</w:t>
      </w:r>
      <w:r w:rsidR="002C70CD" w:rsidRPr="002C70CD">
        <w:rPr>
          <w:rFonts w:hint="eastAsia"/>
          <w:spacing w:val="6"/>
        </w:rPr>
        <w:t>更新了财务数据，</w:t>
      </w:r>
      <w:r w:rsidR="002C70CD">
        <w:rPr>
          <w:rFonts w:hint="eastAsia"/>
          <w:spacing w:val="6"/>
        </w:rPr>
        <w:t>并</w:t>
      </w:r>
      <w:r w:rsidR="00D72E9C">
        <w:rPr>
          <w:spacing w:val="6"/>
        </w:rPr>
        <w:t>补充</w:t>
      </w:r>
      <w:r w:rsidR="002C70CD" w:rsidRPr="002C70CD">
        <w:rPr>
          <w:spacing w:val="6"/>
        </w:rPr>
        <w:t>披露了标的公司毛利率变动原因及分析。</w:t>
      </w:r>
    </w:p>
    <w:p w14:paraId="2D841827" w14:textId="08EA3A73" w:rsidR="002C70CD" w:rsidRPr="002C70CD" w:rsidRDefault="004441B6" w:rsidP="002C70CD">
      <w:pPr>
        <w:pStyle w:val="a3"/>
        <w:spacing w:line="420" w:lineRule="auto"/>
        <w:ind w:right="240" w:firstLine="525"/>
        <w:rPr>
          <w:spacing w:val="6"/>
        </w:rPr>
      </w:pPr>
      <w:r>
        <w:rPr>
          <w:spacing w:val="6"/>
        </w:rPr>
        <w:t>2</w:t>
      </w:r>
      <w:r w:rsidR="008A5D4B">
        <w:rPr>
          <w:spacing w:val="6"/>
        </w:rPr>
        <w:t>7</w:t>
      </w:r>
      <w:r w:rsidR="002C70CD" w:rsidRPr="002C70CD">
        <w:rPr>
          <w:rFonts w:hint="eastAsia"/>
          <w:spacing w:val="6"/>
        </w:rPr>
        <w:t>、</w:t>
      </w:r>
      <w:r w:rsidR="00DC03E1">
        <w:rPr>
          <w:rFonts w:hint="eastAsia"/>
          <w:spacing w:val="6"/>
        </w:rPr>
        <w:t>公司已</w:t>
      </w:r>
      <w:r w:rsidR="002C70CD" w:rsidRPr="002C70CD">
        <w:rPr>
          <w:rFonts w:hint="eastAsia"/>
          <w:spacing w:val="6"/>
        </w:rPr>
        <w:t>在“第四节 交易标的基本情况”之“六、最近两年及一期的主要财务数据”之“（五）标的公司收入确认政策和时点”中</w:t>
      </w:r>
      <w:r w:rsidR="00D72E9C">
        <w:rPr>
          <w:spacing w:val="6"/>
        </w:rPr>
        <w:t>补充</w:t>
      </w:r>
      <w:r w:rsidR="002C70CD" w:rsidRPr="002C70CD">
        <w:rPr>
          <w:rFonts w:hint="eastAsia"/>
          <w:spacing w:val="6"/>
        </w:rPr>
        <w:t>披露了标的公司收入确认政策和时点。</w:t>
      </w:r>
    </w:p>
    <w:p w14:paraId="3F9F5EFE" w14:textId="1B0CD690" w:rsidR="002C70CD" w:rsidRPr="002C70CD" w:rsidRDefault="004441B6" w:rsidP="002C70CD">
      <w:pPr>
        <w:pStyle w:val="a3"/>
        <w:spacing w:line="420" w:lineRule="auto"/>
        <w:ind w:right="240" w:firstLine="525"/>
        <w:rPr>
          <w:spacing w:val="6"/>
        </w:rPr>
      </w:pPr>
      <w:r>
        <w:rPr>
          <w:spacing w:val="6"/>
        </w:rPr>
        <w:t>2</w:t>
      </w:r>
      <w:r w:rsidR="008A5D4B">
        <w:rPr>
          <w:spacing w:val="6"/>
        </w:rPr>
        <w:t>8</w:t>
      </w:r>
      <w:r w:rsidR="002C70CD" w:rsidRPr="002C70CD">
        <w:rPr>
          <w:rFonts w:hint="eastAsia"/>
          <w:spacing w:val="6"/>
        </w:rPr>
        <w:t>、</w:t>
      </w:r>
      <w:r w:rsidR="00DC03E1">
        <w:rPr>
          <w:rFonts w:hint="eastAsia"/>
          <w:spacing w:val="6"/>
        </w:rPr>
        <w:t>公司已</w:t>
      </w:r>
      <w:r w:rsidR="002C70CD" w:rsidRPr="002C70CD">
        <w:rPr>
          <w:rFonts w:hint="eastAsia"/>
          <w:spacing w:val="6"/>
        </w:rPr>
        <w:t>在“第四节</w:t>
      </w:r>
      <w:r w:rsidR="002C70CD" w:rsidRPr="002C70CD">
        <w:rPr>
          <w:spacing w:val="6"/>
        </w:rPr>
        <w:t xml:space="preserve"> </w:t>
      </w:r>
      <w:r w:rsidR="002C70CD" w:rsidRPr="002C70CD">
        <w:rPr>
          <w:rFonts w:hint="eastAsia"/>
          <w:spacing w:val="6"/>
        </w:rPr>
        <w:t>交易标的基本情况”之“六、最近两年及一期的主要财务数据”之“（六）各业务板块收入、成本情况”中</w:t>
      </w:r>
      <w:r w:rsidR="00D72E9C">
        <w:rPr>
          <w:spacing w:val="6"/>
        </w:rPr>
        <w:t>补充</w:t>
      </w:r>
      <w:r w:rsidR="002C70CD" w:rsidRPr="002C70CD">
        <w:rPr>
          <w:rFonts w:hint="eastAsia"/>
          <w:spacing w:val="6"/>
        </w:rPr>
        <w:t>披露了标的公司各业务板块近两年一期的营业收入、营业成本、毛利率等主要财务指标。</w:t>
      </w:r>
    </w:p>
    <w:p w14:paraId="18FFEF18" w14:textId="6DE4ABEF" w:rsidR="002C70CD" w:rsidRDefault="004441B6" w:rsidP="002C70CD">
      <w:pPr>
        <w:pStyle w:val="a3"/>
        <w:spacing w:line="420" w:lineRule="auto"/>
        <w:ind w:right="240" w:firstLine="525"/>
        <w:rPr>
          <w:spacing w:val="6"/>
        </w:rPr>
      </w:pPr>
      <w:r>
        <w:rPr>
          <w:spacing w:val="6"/>
        </w:rPr>
        <w:t>2</w:t>
      </w:r>
      <w:r w:rsidR="008A5D4B">
        <w:rPr>
          <w:spacing w:val="6"/>
        </w:rPr>
        <w:t>9</w:t>
      </w:r>
      <w:r w:rsidR="002C70CD" w:rsidRPr="002C70CD">
        <w:rPr>
          <w:rFonts w:hint="eastAsia"/>
          <w:spacing w:val="6"/>
        </w:rPr>
        <w:t>、</w:t>
      </w:r>
      <w:r w:rsidR="00DC03E1">
        <w:rPr>
          <w:rFonts w:hint="eastAsia"/>
          <w:spacing w:val="6"/>
        </w:rPr>
        <w:t>公司已</w:t>
      </w:r>
      <w:r w:rsidR="002C70CD" w:rsidRPr="002C70CD">
        <w:rPr>
          <w:rFonts w:hint="eastAsia"/>
          <w:spacing w:val="6"/>
        </w:rPr>
        <w:t>在“第四节</w:t>
      </w:r>
      <w:r w:rsidR="002C70CD">
        <w:rPr>
          <w:spacing w:val="6"/>
        </w:rPr>
        <w:t xml:space="preserve"> </w:t>
      </w:r>
      <w:r w:rsidR="002C70CD" w:rsidRPr="002C70CD">
        <w:rPr>
          <w:rFonts w:hint="eastAsia"/>
          <w:spacing w:val="6"/>
        </w:rPr>
        <w:t>交易标的基本情况</w:t>
      </w:r>
      <w:r w:rsidR="002C70CD" w:rsidRPr="002C70CD">
        <w:rPr>
          <w:spacing w:val="6"/>
        </w:rPr>
        <w:t>”</w:t>
      </w:r>
      <w:r w:rsidR="002C70CD" w:rsidRPr="002C70CD">
        <w:rPr>
          <w:rFonts w:hint="eastAsia"/>
          <w:spacing w:val="6"/>
        </w:rPr>
        <w:t>之</w:t>
      </w:r>
      <w:r w:rsidR="002C70CD" w:rsidRPr="002C70CD">
        <w:rPr>
          <w:spacing w:val="6"/>
        </w:rPr>
        <w:t>“</w:t>
      </w:r>
      <w:r w:rsidR="002C70CD" w:rsidRPr="002C70CD">
        <w:rPr>
          <w:rFonts w:hint="eastAsia"/>
          <w:spacing w:val="6"/>
        </w:rPr>
        <w:t>六、最近两年及一期的主要财务数据</w:t>
      </w:r>
      <w:r w:rsidR="002C70CD" w:rsidRPr="002C70CD">
        <w:rPr>
          <w:spacing w:val="6"/>
        </w:rPr>
        <w:t>”</w:t>
      </w:r>
      <w:r w:rsidR="002C70CD" w:rsidRPr="002C70CD">
        <w:rPr>
          <w:rFonts w:hint="eastAsia"/>
          <w:spacing w:val="6"/>
        </w:rPr>
        <w:t>之</w:t>
      </w:r>
      <w:r w:rsidR="002C70CD" w:rsidRPr="002C70CD">
        <w:rPr>
          <w:spacing w:val="6"/>
        </w:rPr>
        <w:t>“</w:t>
      </w:r>
      <w:r w:rsidR="002C70CD" w:rsidRPr="002C70CD">
        <w:rPr>
          <w:rFonts w:hint="eastAsia"/>
          <w:spacing w:val="6"/>
        </w:rPr>
        <w:t>（七）主要客户情况</w:t>
      </w:r>
      <w:r w:rsidR="002C70CD" w:rsidRPr="002C70CD">
        <w:rPr>
          <w:spacing w:val="6"/>
        </w:rPr>
        <w:t>”</w:t>
      </w:r>
      <w:r w:rsidR="002C70CD" w:rsidRPr="002C70CD">
        <w:rPr>
          <w:rFonts w:hint="eastAsia"/>
          <w:spacing w:val="6"/>
        </w:rPr>
        <w:t>中补充披露了标的公司客户情况；以及各业务板块主要客户中与标的公司及其控股股东构成关联方的企业名称及相关关联交易定价的公允性分析</w:t>
      </w:r>
      <w:r w:rsidR="002C70CD" w:rsidRPr="002C70CD">
        <w:rPr>
          <w:spacing w:val="6"/>
        </w:rPr>
        <w:t>。</w:t>
      </w:r>
    </w:p>
    <w:p w14:paraId="47FC49EB" w14:textId="660FC289" w:rsidR="002C70CD" w:rsidRDefault="008A5D4B" w:rsidP="002C70CD">
      <w:pPr>
        <w:pStyle w:val="a3"/>
        <w:spacing w:line="420" w:lineRule="auto"/>
        <w:ind w:right="240" w:firstLine="525"/>
        <w:rPr>
          <w:spacing w:val="6"/>
        </w:rPr>
      </w:pPr>
      <w:r>
        <w:rPr>
          <w:spacing w:val="6"/>
        </w:rPr>
        <w:t>30</w:t>
      </w:r>
      <w:r w:rsidR="00D72E9C">
        <w:rPr>
          <w:rFonts w:hint="eastAsia"/>
          <w:spacing w:val="6"/>
        </w:rPr>
        <w:t>、</w:t>
      </w:r>
      <w:r w:rsidR="00DC03E1">
        <w:rPr>
          <w:rFonts w:hint="eastAsia"/>
          <w:spacing w:val="6"/>
        </w:rPr>
        <w:t>公司已</w:t>
      </w:r>
      <w:r w:rsidR="002C70CD" w:rsidRPr="002C70CD">
        <w:rPr>
          <w:rFonts w:hint="eastAsia"/>
          <w:spacing w:val="6"/>
        </w:rPr>
        <w:t>在“第四节</w:t>
      </w:r>
      <w:r w:rsidR="002C70CD" w:rsidRPr="002C70CD">
        <w:rPr>
          <w:spacing w:val="6"/>
        </w:rPr>
        <w:t xml:space="preserve">  交易标的基本情况”之“六、最近两年及一期的主要财务数据”之“（八）偿债能力和流动性分析”中</w:t>
      </w:r>
      <w:r w:rsidR="00D72E9C">
        <w:rPr>
          <w:spacing w:val="6"/>
        </w:rPr>
        <w:t>补充</w:t>
      </w:r>
      <w:r w:rsidR="002C70CD" w:rsidRPr="002C70CD">
        <w:rPr>
          <w:spacing w:val="6"/>
        </w:rPr>
        <w:t>披露了标的公司的偿债能力及流动性。</w:t>
      </w:r>
    </w:p>
    <w:p w14:paraId="426D65B4" w14:textId="05A6F17E" w:rsidR="003623D0" w:rsidRDefault="004441B6" w:rsidP="002C70CD">
      <w:pPr>
        <w:pStyle w:val="a3"/>
        <w:spacing w:line="420" w:lineRule="auto"/>
        <w:ind w:right="240" w:firstLine="525"/>
        <w:rPr>
          <w:spacing w:val="6"/>
        </w:rPr>
      </w:pPr>
      <w:r>
        <w:rPr>
          <w:spacing w:val="6"/>
        </w:rPr>
        <w:t>3</w:t>
      </w:r>
      <w:r w:rsidR="008A5D4B">
        <w:rPr>
          <w:spacing w:val="6"/>
        </w:rPr>
        <w:t>1</w:t>
      </w:r>
      <w:r w:rsidR="003623D0">
        <w:rPr>
          <w:rFonts w:hint="eastAsia"/>
          <w:spacing w:val="6"/>
        </w:rPr>
        <w:t>、公司已</w:t>
      </w:r>
      <w:r w:rsidR="003623D0" w:rsidRPr="002C70CD">
        <w:rPr>
          <w:rFonts w:hint="eastAsia"/>
          <w:spacing w:val="6"/>
        </w:rPr>
        <w:t>在</w:t>
      </w:r>
      <w:r w:rsidR="003623D0">
        <w:rPr>
          <w:rFonts w:hint="eastAsia"/>
          <w:spacing w:val="6"/>
        </w:rPr>
        <w:t>“第五节 发行股份情况”之“一、购买资产拟发行股份情况”中修订了</w:t>
      </w:r>
      <w:r w:rsidR="003623D0" w:rsidRPr="003623D0">
        <w:rPr>
          <w:rFonts w:hint="eastAsia"/>
          <w:spacing w:val="6"/>
        </w:rPr>
        <w:t>电信科研院及大唐控股关于股份锁定期的承诺</w:t>
      </w:r>
      <w:r w:rsidR="003623D0">
        <w:rPr>
          <w:rFonts w:hint="eastAsia"/>
          <w:spacing w:val="6"/>
        </w:rPr>
        <w:t>。</w:t>
      </w:r>
    </w:p>
    <w:p w14:paraId="5D3DE51C" w14:textId="708B1B94" w:rsidR="003623D0" w:rsidRDefault="004441B6" w:rsidP="002C70CD">
      <w:pPr>
        <w:pStyle w:val="a3"/>
        <w:spacing w:line="420" w:lineRule="auto"/>
        <w:ind w:right="240" w:firstLine="525"/>
        <w:rPr>
          <w:spacing w:val="6"/>
        </w:rPr>
      </w:pPr>
      <w:r>
        <w:rPr>
          <w:spacing w:val="6"/>
        </w:rPr>
        <w:lastRenderedPageBreak/>
        <w:t>3</w:t>
      </w:r>
      <w:r w:rsidR="008A5D4B">
        <w:rPr>
          <w:spacing w:val="6"/>
        </w:rPr>
        <w:t>2</w:t>
      </w:r>
      <w:r w:rsidR="003623D0">
        <w:rPr>
          <w:rFonts w:hint="eastAsia"/>
          <w:spacing w:val="6"/>
        </w:rPr>
        <w:t>、公司已</w:t>
      </w:r>
      <w:r w:rsidR="003623D0" w:rsidRPr="002C70CD">
        <w:rPr>
          <w:rFonts w:hint="eastAsia"/>
          <w:spacing w:val="6"/>
        </w:rPr>
        <w:t>在</w:t>
      </w:r>
      <w:r w:rsidR="003623D0">
        <w:rPr>
          <w:rFonts w:hint="eastAsia"/>
          <w:spacing w:val="6"/>
        </w:rPr>
        <w:t>“第五节 发行股份情况”之“二、募集配套资金拟发行股份的情况”中修订了</w:t>
      </w:r>
      <w:r w:rsidR="003623D0" w:rsidRPr="003623D0">
        <w:rPr>
          <w:rFonts w:hint="eastAsia"/>
          <w:spacing w:val="6"/>
        </w:rPr>
        <w:t>中国信科集团关于股份锁定期的承诺</w:t>
      </w:r>
      <w:r w:rsidR="003623D0">
        <w:rPr>
          <w:rFonts w:hint="eastAsia"/>
          <w:spacing w:val="6"/>
        </w:rPr>
        <w:t>。</w:t>
      </w:r>
    </w:p>
    <w:p w14:paraId="16D95FD1" w14:textId="1BD5B846" w:rsidR="00FF358A" w:rsidRDefault="004441B6" w:rsidP="002C70CD">
      <w:pPr>
        <w:pStyle w:val="a3"/>
        <w:spacing w:line="420" w:lineRule="auto"/>
        <w:ind w:right="240" w:firstLine="525"/>
        <w:rPr>
          <w:spacing w:val="6"/>
        </w:rPr>
      </w:pPr>
      <w:r>
        <w:rPr>
          <w:spacing w:val="6"/>
        </w:rPr>
        <w:t>3</w:t>
      </w:r>
      <w:r w:rsidR="008A5D4B">
        <w:rPr>
          <w:spacing w:val="6"/>
        </w:rPr>
        <w:t>3</w:t>
      </w:r>
      <w:r w:rsidR="00FF358A">
        <w:rPr>
          <w:rFonts w:hint="eastAsia"/>
          <w:spacing w:val="6"/>
        </w:rPr>
        <w:t>、公司已在</w:t>
      </w:r>
      <w:r w:rsidR="00FF358A" w:rsidRPr="00FF358A">
        <w:rPr>
          <w:rFonts w:hint="eastAsia"/>
          <w:spacing w:val="6"/>
        </w:rPr>
        <w:t>“第七节</w:t>
      </w:r>
      <w:r w:rsidR="00FF358A" w:rsidRPr="00FF358A">
        <w:rPr>
          <w:spacing w:val="6"/>
        </w:rPr>
        <w:t xml:space="preserve"> 本次交易对上市公司的影响”之“四、交易完成后上市公司同业竞争及关联交易情况”中补充披露了</w:t>
      </w:r>
      <w:r w:rsidR="003660BE">
        <w:rPr>
          <w:rFonts w:hint="eastAsia"/>
          <w:spacing w:val="6"/>
        </w:rPr>
        <w:t>交易完成后上市公司</w:t>
      </w:r>
      <w:r w:rsidR="00FF358A" w:rsidRPr="00FF358A">
        <w:rPr>
          <w:spacing w:val="6"/>
        </w:rPr>
        <w:t>同业竞争</w:t>
      </w:r>
      <w:r w:rsidR="003660BE">
        <w:rPr>
          <w:rFonts w:hint="eastAsia"/>
          <w:spacing w:val="6"/>
        </w:rPr>
        <w:t>及关联交易的</w:t>
      </w:r>
      <w:r w:rsidR="00FF358A" w:rsidRPr="00FF358A">
        <w:rPr>
          <w:spacing w:val="6"/>
        </w:rPr>
        <w:t>情况。</w:t>
      </w:r>
    </w:p>
    <w:p w14:paraId="21EAA835" w14:textId="62A0E0EE" w:rsidR="004441B6" w:rsidRDefault="004441B6" w:rsidP="002C70CD">
      <w:pPr>
        <w:pStyle w:val="a3"/>
        <w:spacing w:line="420" w:lineRule="auto"/>
        <w:ind w:right="240" w:firstLine="525"/>
        <w:rPr>
          <w:spacing w:val="6"/>
        </w:rPr>
      </w:pPr>
      <w:r>
        <w:rPr>
          <w:spacing w:val="6"/>
        </w:rPr>
        <w:t>3</w:t>
      </w:r>
      <w:r w:rsidR="008A5D4B">
        <w:rPr>
          <w:spacing w:val="6"/>
        </w:rPr>
        <w:t>4</w:t>
      </w:r>
      <w:r>
        <w:rPr>
          <w:rFonts w:hint="eastAsia"/>
          <w:spacing w:val="6"/>
        </w:rPr>
        <w:t>、公司已在</w:t>
      </w:r>
      <w:r w:rsidRPr="00DC03E1">
        <w:rPr>
          <w:rFonts w:hint="eastAsia"/>
          <w:spacing w:val="15"/>
        </w:rPr>
        <w:t>“第八节</w:t>
      </w:r>
      <w:r w:rsidRPr="00DC03E1">
        <w:rPr>
          <w:spacing w:val="15"/>
        </w:rPr>
        <w:t xml:space="preserve"> 风险因素”之“一、与本次交易相关的风险” 之“（七）、本次交易的整合风险”</w:t>
      </w:r>
      <w:r>
        <w:rPr>
          <w:rFonts w:hint="eastAsia"/>
          <w:spacing w:val="15"/>
        </w:rPr>
        <w:t>中补充披露本次交易完成后可能存在的整合风险。</w:t>
      </w:r>
    </w:p>
    <w:p w14:paraId="2F5D47D9" w14:textId="6FD198F2" w:rsidR="008B0AB5" w:rsidRDefault="0018253F" w:rsidP="00D85896">
      <w:pPr>
        <w:pStyle w:val="a3"/>
        <w:spacing w:line="422" w:lineRule="auto"/>
        <w:ind w:left="688" w:right="-161"/>
      </w:pPr>
      <w:r>
        <w:t xml:space="preserve">公司相应对预案摘要进行了修改和补充。特此公告。 </w:t>
      </w:r>
    </w:p>
    <w:p w14:paraId="289A2F71" w14:textId="77777777" w:rsidR="008B0AB5" w:rsidRDefault="008B0AB5">
      <w:pPr>
        <w:pStyle w:val="a3"/>
        <w:ind w:left="0"/>
        <w:jc w:val="left"/>
        <w:rPr>
          <w:sz w:val="20"/>
        </w:rPr>
      </w:pPr>
    </w:p>
    <w:p w14:paraId="3E1AD333" w14:textId="77777777" w:rsidR="008B0AB5" w:rsidRDefault="008B0AB5">
      <w:pPr>
        <w:pStyle w:val="a3"/>
        <w:ind w:left="0"/>
        <w:jc w:val="left"/>
        <w:rPr>
          <w:sz w:val="20"/>
        </w:rPr>
      </w:pPr>
    </w:p>
    <w:p w14:paraId="26251A81" w14:textId="77777777" w:rsidR="008B0AB5" w:rsidRDefault="008B0AB5">
      <w:pPr>
        <w:pStyle w:val="a3"/>
        <w:ind w:left="0"/>
        <w:jc w:val="left"/>
        <w:rPr>
          <w:sz w:val="20"/>
        </w:rPr>
      </w:pPr>
    </w:p>
    <w:p w14:paraId="78768B92" w14:textId="77777777" w:rsidR="008B0AB5" w:rsidRDefault="008B0AB5">
      <w:pPr>
        <w:pStyle w:val="a3"/>
        <w:ind w:left="0"/>
        <w:jc w:val="left"/>
        <w:rPr>
          <w:sz w:val="17"/>
        </w:rPr>
      </w:pPr>
    </w:p>
    <w:p w14:paraId="76D54F88" w14:textId="3390B74C" w:rsidR="008B0AB5" w:rsidRDefault="00AB4051">
      <w:pPr>
        <w:pStyle w:val="a3"/>
        <w:spacing w:before="67"/>
        <w:ind w:left="0" w:right="106"/>
        <w:jc w:val="right"/>
      </w:pPr>
      <w:r w:rsidRPr="00AB4051">
        <w:rPr>
          <w:rFonts w:hint="eastAsia"/>
          <w:spacing w:val="14"/>
        </w:rPr>
        <w:t>大唐电信科技股份有限公司</w:t>
      </w:r>
      <w:r w:rsidR="0018253F">
        <w:rPr>
          <w:spacing w:val="14"/>
        </w:rPr>
        <w:t>董事会</w:t>
      </w:r>
    </w:p>
    <w:p w14:paraId="7058F908" w14:textId="77777777" w:rsidR="008B0AB5" w:rsidRDefault="008B0AB5">
      <w:pPr>
        <w:pStyle w:val="a3"/>
        <w:spacing w:before="12"/>
        <w:ind w:left="0"/>
        <w:jc w:val="left"/>
        <w:rPr>
          <w:sz w:val="16"/>
        </w:rPr>
      </w:pPr>
    </w:p>
    <w:p w14:paraId="2056A603" w14:textId="003C3F6F" w:rsidR="008B0AB5" w:rsidRDefault="0018253F">
      <w:pPr>
        <w:pStyle w:val="a3"/>
        <w:ind w:left="0" w:right="106"/>
        <w:jc w:val="right"/>
      </w:pPr>
      <w:r>
        <w:t>2021</w:t>
      </w:r>
      <w:r>
        <w:rPr>
          <w:spacing w:val="-35"/>
        </w:rPr>
        <w:t xml:space="preserve">年 </w:t>
      </w:r>
      <w:r w:rsidR="00540C09">
        <w:rPr>
          <w:rFonts w:hint="eastAsia"/>
        </w:rPr>
        <w:t>6月1</w:t>
      </w:r>
      <w:r w:rsidR="00BE4B8D">
        <w:rPr>
          <w:rFonts w:hint="eastAsia"/>
        </w:rPr>
        <w:t>6</w:t>
      </w:r>
      <w:bookmarkStart w:id="0" w:name="_GoBack"/>
      <w:bookmarkEnd w:id="0"/>
      <w:r>
        <w:rPr>
          <w:spacing w:val="-15"/>
        </w:rPr>
        <w:t>日</w:t>
      </w:r>
      <w:r>
        <w:t xml:space="preserve"> </w:t>
      </w:r>
    </w:p>
    <w:p w14:paraId="372B8F8A" w14:textId="77777777" w:rsidR="008B0AB5" w:rsidRDefault="0018253F">
      <w:pPr>
        <w:spacing w:before="158"/>
        <w:ind w:left="222"/>
        <w:rPr>
          <w:sz w:val="21"/>
        </w:rPr>
      </w:pPr>
      <w:r>
        <w:rPr>
          <w:sz w:val="21"/>
        </w:rPr>
        <w:t xml:space="preserve"> </w:t>
      </w:r>
    </w:p>
    <w:sectPr w:rsidR="008B0AB5">
      <w:footerReference w:type="default" r:id="rId7"/>
      <w:pgSz w:w="11910" w:h="16850"/>
      <w:pgMar w:top="1520" w:right="1560" w:bottom="1160" w:left="1580" w:header="0" w:footer="9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161D1" w14:textId="77777777" w:rsidR="006C5EDC" w:rsidRDefault="006C5EDC">
      <w:r>
        <w:separator/>
      </w:r>
    </w:p>
  </w:endnote>
  <w:endnote w:type="continuationSeparator" w:id="0">
    <w:p w14:paraId="7A4D80A2" w14:textId="77777777" w:rsidR="006C5EDC" w:rsidRDefault="006C5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A9642" w14:textId="0C7D12F5" w:rsidR="008B0AB5" w:rsidRDefault="0082790D">
    <w:pPr>
      <w:pStyle w:val="a3"/>
      <w:spacing w:line="14" w:lineRule="auto"/>
      <w:ind w:left="0"/>
      <w:jc w:val="left"/>
      <w:rPr>
        <w:sz w:val="20"/>
      </w:rPr>
    </w:pPr>
    <w:r>
      <w:rPr>
        <w:noProof/>
        <w:lang w:val="en-US" w:bidi="ar-SA"/>
      </w:rPr>
      <mc:AlternateContent>
        <mc:Choice Requires="wps">
          <w:drawing>
            <wp:anchor distT="0" distB="0" distL="114300" distR="114300" simplePos="0" relativeHeight="251657728" behindDoc="1" locked="0" layoutInCell="1" allowOverlap="1" wp14:anchorId="253441E9" wp14:editId="78EF397B">
              <wp:simplePos x="0" y="0"/>
              <wp:positionH relativeFrom="page">
                <wp:posOffset>3719830</wp:posOffset>
              </wp:positionH>
              <wp:positionV relativeFrom="page">
                <wp:posOffset>9940290</wp:posOffset>
              </wp:positionV>
              <wp:extent cx="13462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16E5D" w14:textId="77777777" w:rsidR="008B0AB5" w:rsidRDefault="0018253F">
                          <w:pPr>
                            <w:spacing w:line="203" w:lineRule="exact"/>
                            <w:ind w:left="60"/>
                            <w:rPr>
                              <w:rFonts w:ascii="Calibri"/>
                              <w:sz w:val="18"/>
                            </w:rPr>
                          </w:pPr>
                          <w:r>
                            <w:fldChar w:fldCharType="begin"/>
                          </w:r>
                          <w:r>
                            <w:rPr>
                              <w:rFonts w:ascii="Calibri"/>
                              <w:sz w:val="18"/>
                            </w:rPr>
                            <w:instrText xml:space="preserve"> PAGE </w:instrText>
                          </w:r>
                          <w:r>
                            <w:fldChar w:fldCharType="separate"/>
                          </w:r>
                          <w:r w:rsidR="00BE4B8D">
                            <w:rPr>
                              <w:rFonts w:ascii="Calibri"/>
                              <w:noProof/>
                              <w:sz w:val="18"/>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9pt;margin-top:782.7pt;width:10.6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" filled="f" stroked="f">
              <v:textbox inset="0,0,0,0">
                <w:txbxContent>
                  <w:p w14:paraId="36A16E5D" w14:textId="77777777" w:rsidR="008B0AB5" w:rsidRDefault="0018253F">
                    <w:pPr>
                      <w:spacing w:line="203" w:lineRule="exact"/>
                      <w:ind w:left="60"/>
                      <w:rPr>
                        <w:rFonts w:ascii="Calibri"/>
                        <w:sz w:val="18"/>
                      </w:rPr>
                    </w:pPr>
                    <w:r>
                      <w:fldChar w:fldCharType="begin"/>
                    </w:r>
                    <w:r>
                      <w:rPr>
                        <w:rFonts w:ascii="Calibri"/>
                        <w:sz w:val="18"/>
                      </w:rPr>
                      <w:instrText xml:space="preserve"> PAGE </w:instrText>
                    </w:r>
                    <w:r>
                      <w:fldChar w:fldCharType="separate"/>
                    </w:r>
                    <w:r w:rsidR="00BE4B8D">
                      <w:rPr>
                        <w:rFonts w:ascii="Calibri"/>
                        <w:noProof/>
                        <w:sz w:val="18"/>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67610" w14:textId="77777777" w:rsidR="006C5EDC" w:rsidRDefault="006C5EDC">
      <w:r>
        <w:separator/>
      </w:r>
    </w:p>
  </w:footnote>
  <w:footnote w:type="continuationSeparator" w:id="0">
    <w:p w14:paraId="169A50CA" w14:textId="77777777" w:rsidR="006C5EDC" w:rsidRDefault="006C5E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AB5"/>
    <w:rsid w:val="00036937"/>
    <w:rsid w:val="00070CB5"/>
    <w:rsid w:val="00070F0E"/>
    <w:rsid w:val="00094550"/>
    <w:rsid w:val="00097195"/>
    <w:rsid w:val="000C6590"/>
    <w:rsid w:val="00176C75"/>
    <w:rsid w:val="0018253F"/>
    <w:rsid w:val="0021519C"/>
    <w:rsid w:val="002C70CD"/>
    <w:rsid w:val="002D4CC8"/>
    <w:rsid w:val="0034137D"/>
    <w:rsid w:val="003623D0"/>
    <w:rsid w:val="003660BE"/>
    <w:rsid w:val="003940DE"/>
    <w:rsid w:val="00410AF3"/>
    <w:rsid w:val="004441B6"/>
    <w:rsid w:val="00496C5C"/>
    <w:rsid w:val="00540C09"/>
    <w:rsid w:val="005B4B3F"/>
    <w:rsid w:val="005B57BD"/>
    <w:rsid w:val="006C5EDC"/>
    <w:rsid w:val="006F1D5F"/>
    <w:rsid w:val="00700641"/>
    <w:rsid w:val="00816154"/>
    <w:rsid w:val="00826453"/>
    <w:rsid w:val="0082790D"/>
    <w:rsid w:val="0088767E"/>
    <w:rsid w:val="008A5D4B"/>
    <w:rsid w:val="008B0AB5"/>
    <w:rsid w:val="008D7944"/>
    <w:rsid w:val="00916FB3"/>
    <w:rsid w:val="0098407D"/>
    <w:rsid w:val="00AB4051"/>
    <w:rsid w:val="00AF3A90"/>
    <w:rsid w:val="00BB117E"/>
    <w:rsid w:val="00BE4B8D"/>
    <w:rsid w:val="00C54DF7"/>
    <w:rsid w:val="00D72E9C"/>
    <w:rsid w:val="00D85896"/>
    <w:rsid w:val="00DC03E1"/>
    <w:rsid w:val="00DD3C74"/>
    <w:rsid w:val="00E12B73"/>
    <w:rsid w:val="00E30079"/>
    <w:rsid w:val="00E44F9D"/>
    <w:rsid w:val="00E66FDA"/>
    <w:rsid w:val="00FF3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F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lang w:val="zh-CN" w:eastAsia="zh-CN" w:bidi="zh-CN"/>
    </w:rPr>
  </w:style>
  <w:style w:type="paragraph" w:styleId="1">
    <w:name w:val="heading 1"/>
    <w:basedOn w:val="a"/>
    <w:link w:val="1Char"/>
    <w:uiPriority w:val="1"/>
    <w:qFormat/>
    <w:pPr>
      <w:ind w:left="105"/>
      <w:outlineLvl w:val="0"/>
    </w:pPr>
    <w:rPr>
      <w:rFonts w:ascii="Microsoft JhengHei" w:eastAsia="Microsoft JhengHei" w:hAnsi="Microsoft JhengHei" w:cs="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pPr>
      <w:ind w:left="222"/>
      <w:jc w:val="both"/>
    </w:pPr>
    <w:rPr>
      <w:sz w:val="24"/>
      <w:szCs w:val="24"/>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a5">
    <w:name w:val="header"/>
    <w:basedOn w:val="a"/>
    <w:link w:val="Char0"/>
    <w:uiPriority w:val="99"/>
    <w:unhideWhenUsed/>
    <w:rsid w:val="00AB405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B4051"/>
    <w:rPr>
      <w:rFonts w:ascii="宋体" w:eastAsia="宋体" w:hAnsi="宋体" w:cs="宋体"/>
      <w:sz w:val="18"/>
      <w:szCs w:val="18"/>
      <w:lang w:val="zh-CN" w:eastAsia="zh-CN" w:bidi="zh-CN"/>
    </w:rPr>
  </w:style>
  <w:style w:type="paragraph" w:styleId="a6">
    <w:name w:val="footer"/>
    <w:basedOn w:val="a"/>
    <w:link w:val="Char1"/>
    <w:uiPriority w:val="99"/>
    <w:unhideWhenUsed/>
    <w:rsid w:val="00AB4051"/>
    <w:pPr>
      <w:tabs>
        <w:tab w:val="center" w:pos="4153"/>
        <w:tab w:val="right" w:pos="8306"/>
      </w:tabs>
      <w:snapToGrid w:val="0"/>
    </w:pPr>
    <w:rPr>
      <w:sz w:val="18"/>
      <w:szCs w:val="18"/>
    </w:rPr>
  </w:style>
  <w:style w:type="character" w:customStyle="1" w:styleId="Char1">
    <w:name w:val="页脚 Char"/>
    <w:basedOn w:val="a0"/>
    <w:link w:val="a6"/>
    <w:uiPriority w:val="99"/>
    <w:rsid w:val="00AB4051"/>
    <w:rPr>
      <w:rFonts w:ascii="宋体" w:eastAsia="宋体" w:hAnsi="宋体" w:cs="宋体"/>
      <w:sz w:val="18"/>
      <w:szCs w:val="18"/>
      <w:lang w:val="zh-CN" w:eastAsia="zh-CN" w:bidi="zh-CN"/>
    </w:rPr>
  </w:style>
  <w:style w:type="character" w:styleId="a7">
    <w:name w:val="annotation reference"/>
    <w:basedOn w:val="a0"/>
    <w:uiPriority w:val="99"/>
    <w:semiHidden/>
    <w:unhideWhenUsed/>
    <w:rsid w:val="002C70CD"/>
    <w:rPr>
      <w:sz w:val="21"/>
      <w:szCs w:val="21"/>
    </w:rPr>
  </w:style>
  <w:style w:type="character" w:customStyle="1" w:styleId="1Char">
    <w:name w:val="标题 1 Char"/>
    <w:link w:val="1"/>
    <w:uiPriority w:val="1"/>
    <w:rsid w:val="00E12B73"/>
    <w:rPr>
      <w:rFonts w:ascii="Microsoft JhengHei" w:eastAsia="Microsoft JhengHei" w:hAnsi="Microsoft JhengHei" w:cs="Microsoft JhengHei"/>
      <w:b/>
      <w:bCs/>
      <w:sz w:val="24"/>
      <w:szCs w:val="24"/>
      <w:lang w:val="zh-CN" w:eastAsia="zh-CN" w:bidi="zh-CN"/>
    </w:rPr>
  </w:style>
  <w:style w:type="character" w:customStyle="1" w:styleId="Char">
    <w:name w:val="正文文本 Char"/>
    <w:link w:val="a3"/>
    <w:uiPriority w:val="1"/>
    <w:rsid w:val="00E12B73"/>
    <w:rPr>
      <w:rFonts w:ascii="宋体" w:eastAsia="宋体" w:hAnsi="宋体" w:cs="宋体"/>
      <w:sz w:val="24"/>
      <w:szCs w:val="24"/>
      <w:lang w:val="zh-CN" w:eastAsia="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lang w:val="zh-CN" w:eastAsia="zh-CN" w:bidi="zh-CN"/>
    </w:rPr>
  </w:style>
  <w:style w:type="paragraph" w:styleId="1">
    <w:name w:val="heading 1"/>
    <w:basedOn w:val="a"/>
    <w:link w:val="1Char"/>
    <w:uiPriority w:val="1"/>
    <w:qFormat/>
    <w:pPr>
      <w:ind w:left="105"/>
      <w:outlineLvl w:val="0"/>
    </w:pPr>
    <w:rPr>
      <w:rFonts w:ascii="Microsoft JhengHei" w:eastAsia="Microsoft JhengHei" w:hAnsi="Microsoft JhengHei" w:cs="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pPr>
      <w:ind w:left="222"/>
      <w:jc w:val="both"/>
    </w:pPr>
    <w:rPr>
      <w:sz w:val="24"/>
      <w:szCs w:val="24"/>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a5">
    <w:name w:val="header"/>
    <w:basedOn w:val="a"/>
    <w:link w:val="Char0"/>
    <w:uiPriority w:val="99"/>
    <w:unhideWhenUsed/>
    <w:rsid w:val="00AB405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B4051"/>
    <w:rPr>
      <w:rFonts w:ascii="宋体" w:eastAsia="宋体" w:hAnsi="宋体" w:cs="宋体"/>
      <w:sz w:val="18"/>
      <w:szCs w:val="18"/>
      <w:lang w:val="zh-CN" w:eastAsia="zh-CN" w:bidi="zh-CN"/>
    </w:rPr>
  </w:style>
  <w:style w:type="paragraph" w:styleId="a6">
    <w:name w:val="footer"/>
    <w:basedOn w:val="a"/>
    <w:link w:val="Char1"/>
    <w:uiPriority w:val="99"/>
    <w:unhideWhenUsed/>
    <w:rsid w:val="00AB4051"/>
    <w:pPr>
      <w:tabs>
        <w:tab w:val="center" w:pos="4153"/>
        <w:tab w:val="right" w:pos="8306"/>
      </w:tabs>
      <w:snapToGrid w:val="0"/>
    </w:pPr>
    <w:rPr>
      <w:sz w:val="18"/>
      <w:szCs w:val="18"/>
    </w:rPr>
  </w:style>
  <w:style w:type="character" w:customStyle="1" w:styleId="Char1">
    <w:name w:val="页脚 Char"/>
    <w:basedOn w:val="a0"/>
    <w:link w:val="a6"/>
    <w:uiPriority w:val="99"/>
    <w:rsid w:val="00AB4051"/>
    <w:rPr>
      <w:rFonts w:ascii="宋体" w:eastAsia="宋体" w:hAnsi="宋体" w:cs="宋体"/>
      <w:sz w:val="18"/>
      <w:szCs w:val="18"/>
      <w:lang w:val="zh-CN" w:eastAsia="zh-CN" w:bidi="zh-CN"/>
    </w:rPr>
  </w:style>
  <w:style w:type="character" w:styleId="a7">
    <w:name w:val="annotation reference"/>
    <w:basedOn w:val="a0"/>
    <w:uiPriority w:val="99"/>
    <w:semiHidden/>
    <w:unhideWhenUsed/>
    <w:rsid w:val="002C70CD"/>
    <w:rPr>
      <w:sz w:val="21"/>
      <w:szCs w:val="21"/>
    </w:rPr>
  </w:style>
  <w:style w:type="character" w:customStyle="1" w:styleId="1Char">
    <w:name w:val="标题 1 Char"/>
    <w:link w:val="1"/>
    <w:uiPriority w:val="1"/>
    <w:rsid w:val="00E12B73"/>
    <w:rPr>
      <w:rFonts w:ascii="Microsoft JhengHei" w:eastAsia="Microsoft JhengHei" w:hAnsi="Microsoft JhengHei" w:cs="Microsoft JhengHei"/>
      <w:b/>
      <w:bCs/>
      <w:sz w:val="24"/>
      <w:szCs w:val="24"/>
      <w:lang w:val="zh-CN" w:eastAsia="zh-CN" w:bidi="zh-CN"/>
    </w:rPr>
  </w:style>
  <w:style w:type="character" w:customStyle="1" w:styleId="Char">
    <w:name w:val="正文文本 Char"/>
    <w:link w:val="a3"/>
    <w:uiPriority w:val="1"/>
    <w:rsid w:val="00E12B73"/>
    <w:rPr>
      <w:rFonts w:ascii="宋体" w:eastAsia="宋体" w:hAnsi="宋体" w:cs="宋体"/>
      <w:sz w:val="24"/>
      <w:szCs w:val="24"/>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460</Words>
  <Characters>2623</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李志刚</dc:creator>
  <cp:lastModifiedBy>wangqingyu     王清宇</cp:lastModifiedBy>
  <cp:revision>16</cp:revision>
  <dcterms:created xsi:type="dcterms:W3CDTF">2021-06-14T05:38:00Z</dcterms:created>
  <dcterms:modified xsi:type="dcterms:W3CDTF">2021-06-15T09:31:00Z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2021-05-24T00:00:00Z</vt:filetime>
  </property>
  <property fmtid="{D5CDD505-2E9C-101B-9397-08002B2CF9AE}" pid="3" name="Creator">
    <vt:lpwstr>Microsoft® Word 2016</vt:lpwstr>
  </property>
  <property fmtid="{D5CDD505-2E9C-101B-9397-08002B2CF9AE}" pid="4" name="LastSaved">
    <vt:filetime>2021-06-03T00:00:00Z</vt:filetime>
  </property>
</Properties>
</file>