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9E67C" w14:textId="1AF3FB46" w:rsidR="00B2104B" w:rsidRPr="00DB4D6C" w:rsidRDefault="00B2104B" w:rsidP="00B2104B">
      <w:pPr>
        <w:adjustRightInd w:val="0"/>
        <w:snapToGrid w:val="0"/>
        <w:spacing w:line="360" w:lineRule="auto"/>
        <w:jc w:val="left"/>
        <w:rPr>
          <w:rFonts w:ascii="宋体" w:hAnsi="宋体"/>
          <w:color w:val="FF0000"/>
          <w:sz w:val="24"/>
        </w:rPr>
      </w:pPr>
      <w:r w:rsidRPr="00D967D9">
        <w:rPr>
          <w:rFonts w:ascii="宋体" w:hAnsi="宋体" w:hint="eastAsia"/>
          <w:sz w:val="24"/>
        </w:rPr>
        <w:t>证券代码：</w:t>
      </w:r>
      <w:r>
        <w:rPr>
          <w:rFonts w:ascii="宋体" w:hAnsi="宋体" w:hint="eastAsia"/>
          <w:sz w:val="24"/>
        </w:rPr>
        <w:t xml:space="preserve">600198         </w:t>
      </w:r>
      <w:r w:rsidRPr="00D967D9">
        <w:rPr>
          <w:rFonts w:ascii="宋体" w:hAnsi="宋体" w:hint="eastAsia"/>
          <w:sz w:val="24"/>
        </w:rPr>
        <w:t>证券简称：</w:t>
      </w:r>
      <w:r w:rsidR="00233829" w:rsidRPr="00233829">
        <w:rPr>
          <w:rFonts w:ascii="宋体" w:hAnsi="宋体"/>
          <w:sz w:val="24"/>
        </w:rPr>
        <w:t>*ST</w:t>
      </w:r>
      <w:r w:rsidR="00233829" w:rsidRPr="00233829">
        <w:rPr>
          <w:rFonts w:ascii="宋体" w:hAnsi="宋体" w:hint="eastAsia"/>
          <w:sz w:val="24"/>
        </w:rPr>
        <w:t>大唐</w:t>
      </w:r>
      <w:r>
        <w:rPr>
          <w:rFonts w:ascii="宋体" w:hAnsi="宋体" w:hint="eastAsia"/>
          <w:sz w:val="24"/>
        </w:rPr>
        <w:t xml:space="preserve">       </w:t>
      </w:r>
      <w:r w:rsidRPr="001C319F">
        <w:rPr>
          <w:rFonts w:ascii="宋体" w:hAnsi="宋体" w:hint="eastAsia"/>
          <w:sz w:val="24"/>
        </w:rPr>
        <w:t>公告编号：</w:t>
      </w:r>
      <w:r w:rsidR="008D6F1A">
        <w:rPr>
          <w:rFonts w:ascii="宋体" w:hAnsi="宋体" w:hint="eastAsia"/>
          <w:sz w:val="24"/>
        </w:rPr>
        <w:t>202</w:t>
      </w:r>
      <w:r w:rsidR="00233829">
        <w:rPr>
          <w:rFonts w:ascii="宋体" w:hAnsi="宋体" w:hint="eastAsia"/>
          <w:sz w:val="24"/>
        </w:rPr>
        <w:t>1</w:t>
      </w:r>
      <w:r w:rsidR="008D6F1A">
        <w:rPr>
          <w:rFonts w:ascii="宋体" w:hAnsi="宋体" w:hint="eastAsia"/>
          <w:sz w:val="24"/>
        </w:rPr>
        <w:t>-</w:t>
      </w:r>
      <w:r w:rsidR="00B75FB9">
        <w:rPr>
          <w:rFonts w:ascii="宋体" w:hAnsi="宋体" w:hint="eastAsia"/>
          <w:sz w:val="24"/>
        </w:rPr>
        <w:t>065</w:t>
      </w:r>
    </w:p>
    <w:p w14:paraId="4FAC13F7" w14:textId="77777777" w:rsidR="00B2104B" w:rsidRPr="008D6F1A" w:rsidRDefault="00B2104B" w:rsidP="00B2104B">
      <w:pPr>
        <w:spacing w:line="360" w:lineRule="auto"/>
        <w:jc w:val="center"/>
        <w:rPr>
          <w:rFonts w:ascii="宋体" w:hAnsi="宋体"/>
          <w:sz w:val="36"/>
        </w:rPr>
      </w:pPr>
    </w:p>
    <w:p w14:paraId="1786BA62" w14:textId="77777777" w:rsidR="00B2104B" w:rsidRDefault="00B2104B" w:rsidP="00B2104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w:t>
      </w:r>
      <w:r w:rsidRPr="00936B7E">
        <w:rPr>
          <w:rFonts w:ascii="黑体" w:eastAsia="黑体" w:hAnsi="黑体" w:hint="eastAsia"/>
          <w:b/>
          <w:color w:val="FF0000"/>
          <w:sz w:val="36"/>
          <w:szCs w:val="36"/>
        </w:rPr>
        <w:t>股份有限公司</w:t>
      </w:r>
    </w:p>
    <w:p w14:paraId="26A8F84D" w14:textId="7EC72DBA" w:rsidR="00B2104B" w:rsidRPr="00DE5441" w:rsidRDefault="00B2104B" w:rsidP="00B2104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关于公司下属子公司重大诉讼</w:t>
      </w:r>
      <w:r w:rsidR="00EB6111">
        <w:rPr>
          <w:rFonts w:ascii="黑体" w:eastAsia="黑体" w:hAnsi="黑体" w:hint="eastAsia"/>
          <w:b/>
          <w:color w:val="FF0000"/>
          <w:sz w:val="36"/>
          <w:szCs w:val="36"/>
        </w:rPr>
        <w:t>、仲裁</w:t>
      </w:r>
      <w:r>
        <w:rPr>
          <w:rFonts w:ascii="黑体" w:eastAsia="黑体" w:hAnsi="黑体" w:hint="eastAsia"/>
          <w:b/>
          <w:color w:val="FF0000"/>
          <w:sz w:val="36"/>
          <w:szCs w:val="36"/>
        </w:rPr>
        <w:t>进展的</w:t>
      </w:r>
      <w:r w:rsidRPr="00DE5441">
        <w:rPr>
          <w:rFonts w:ascii="黑体" w:eastAsia="黑体" w:hAnsi="黑体" w:hint="eastAsia"/>
          <w:b/>
          <w:color w:val="FF0000"/>
          <w:sz w:val="36"/>
          <w:szCs w:val="36"/>
        </w:rPr>
        <w:t>公告</w:t>
      </w:r>
    </w:p>
    <w:p w14:paraId="3B4A6C61" w14:textId="77777777" w:rsidR="00B2104B" w:rsidRPr="008230F0" w:rsidRDefault="00B2104B" w:rsidP="00B2104B">
      <w:pPr>
        <w:adjustRightInd w:val="0"/>
        <w:snapToGrid w:val="0"/>
        <w:spacing w:line="360" w:lineRule="auto"/>
        <w:ind w:firstLine="510"/>
        <w:jc w:val="center"/>
        <w:rPr>
          <w:rFonts w:ascii="宋体" w:hAnsi="宋体"/>
          <w:bCs/>
          <w:sz w:val="24"/>
        </w:rPr>
      </w:pPr>
    </w:p>
    <w:p w14:paraId="312C86E0" w14:textId="77777777" w:rsidR="00B2104B" w:rsidRPr="00EE77F0" w:rsidRDefault="00B2104B" w:rsidP="00B2104B">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143F1DB6" w14:textId="77777777" w:rsidR="00B2104B" w:rsidRDefault="00B2104B" w:rsidP="00B2104B">
      <w:pPr>
        <w:adjustRightInd w:val="0"/>
        <w:snapToGrid w:val="0"/>
        <w:spacing w:line="360" w:lineRule="auto"/>
        <w:ind w:firstLineChars="200" w:firstLine="480"/>
        <w:rPr>
          <w:rFonts w:ascii="宋体" w:hAnsi="宋体"/>
          <w:sz w:val="24"/>
          <w:highlight w:val="yellow"/>
        </w:rPr>
      </w:pPr>
    </w:p>
    <w:p w14:paraId="54639CE4" w14:textId="77777777" w:rsidR="00B2104B" w:rsidRPr="00910CE2" w:rsidRDefault="00B2104B" w:rsidP="00B2104B">
      <w:pPr>
        <w:tabs>
          <w:tab w:val="num" w:pos="1500"/>
        </w:tabs>
        <w:adjustRightInd w:val="0"/>
        <w:snapToGrid w:val="0"/>
        <w:spacing w:line="360" w:lineRule="auto"/>
        <w:ind w:firstLine="555"/>
        <w:rPr>
          <w:rFonts w:ascii="宋体" w:hAnsi="宋体"/>
          <w:sz w:val="24"/>
        </w:rPr>
      </w:pPr>
      <w:r w:rsidRPr="00910CE2">
        <w:rPr>
          <w:rFonts w:ascii="宋体" w:hAnsi="宋体" w:hint="eastAsia"/>
          <w:sz w:val="24"/>
        </w:rPr>
        <w:t> </w:t>
      </w:r>
    </w:p>
    <w:p w14:paraId="0C86C580" w14:textId="77777777" w:rsidR="00B2104B" w:rsidRPr="00925BCE" w:rsidRDefault="00B2104B" w:rsidP="00B2104B">
      <w:pPr>
        <w:tabs>
          <w:tab w:val="num" w:pos="1500"/>
        </w:tabs>
        <w:adjustRightInd w:val="0"/>
        <w:snapToGrid w:val="0"/>
        <w:spacing w:line="360" w:lineRule="auto"/>
        <w:ind w:firstLine="555"/>
        <w:rPr>
          <w:rFonts w:ascii="宋体" w:hAnsi="宋体"/>
          <w:b/>
          <w:sz w:val="24"/>
        </w:rPr>
      </w:pPr>
      <w:r w:rsidRPr="00925BCE">
        <w:rPr>
          <w:rFonts w:ascii="宋体" w:hAnsi="宋体" w:hint="eastAsia"/>
          <w:b/>
          <w:sz w:val="24"/>
        </w:rPr>
        <w:t>重要内容提示:</w:t>
      </w:r>
      <w:bookmarkStart w:id="0" w:name="_GoBack"/>
      <w:bookmarkEnd w:id="0"/>
    </w:p>
    <w:p w14:paraId="29537DD8" w14:textId="2C3A2EB1" w:rsidR="00B2104B" w:rsidRPr="00F62982" w:rsidRDefault="00B2104B" w:rsidP="00B2104B">
      <w:pPr>
        <w:numPr>
          <w:ilvl w:val="0"/>
          <w:numId w:val="1"/>
        </w:numPr>
        <w:adjustRightInd w:val="0"/>
        <w:snapToGrid w:val="0"/>
        <w:spacing w:line="360" w:lineRule="auto"/>
        <w:rPr>
          <w:rFonts w:ascii="宋体" w:hAnsi="宋体"/>
          <w:sz w:val="24"/>
        </w:rPr>
      </w:pPr>
      <w:r w:rsidRPr="00910CE2">
        <w:rPr>
          <w:rFonts w:ascii="宋体" w:hAnsi="宋体" w:hint="eastAsia"/>
          <w:sz w:val="24"/>
        </w:rPr>
        <w:t>案件所处的诉讼（仲裁）</w:t>
      </w:r>
      <w:r>
        <w:rPr>
          <w:rFonts w:ascii="宋体" w:hAnsi="宋体" w:hint="eastAsia"/>
          <w:sz w:val="24"/>
        </w:rPr>
        <w:t>阶段：</w:t>
      </w:r>
      <w:r w:rsidR="00F57B0B">
        <w:rPr>
          <w:rFonts w:ascii="宋体" w:hAnsi="宋体" w:hint="eastAsia"/>
          <w:sz w:val="24"/>
        </w:rPr>
        <w:t>仲裁裁决</w:t>
      </w:r>
      <w:r w:rsidR="00EB439B">
        <w:rPr>
          <w:rFonts w:ascii="宋体" w:hAnsi="宋体" w:hint="eastAsia"/>
          <w:sz w:val="24"/>
        </w:rPr>
        <w:t>已下达</w:t>
      </w:r>
    </w:p>
    <w:p w14:paraId="030F7FBE" w14:textId="3129F3C9" w:rsidR="00B2104B" w:rsidRPr="00F62982" w:rsidRDefault="00B2104B" w:rsidP="00B2104B">
      <w:pPr>
        <w:numPr>
          <w:ilvl w:val="0"/>
          <w:numId w:val="1"/>
        </w:numPr>
        <w:adjustRightInd w:val="0"/>
        <w:snapToGrid w:val="0"/>
        <w:spacing w:line="360" w:lineRule="auto"/>
        <w:rPr>
          <w:rFonts w:ascii="宋体" w:hAnsi="宋体"/>
          <w:sz w:val="24"/>
        </w:rPr>
      </w:pPr>
      <w:r>
        <w:rPr>
          <w:rFonts w:ascii="宋体" w:hAnsi="宋体" w:hint="eastAsia"/>
          <w:sz w:val="24"/>
        </w:rPr>
        <w:t>公司所处的当事人地位：</w:t>
      </w:r>
      <w:r w:rsidR="00F57B0B">
        <w:rPr>
          <w:rFonts w:ascii="宋体" w:hAnsi="宋体" w:hint="eastAsia"/>
          <w:sz w:val="24"/>
        </w:rPr>
        <w:t>仲裁申请人</w:t>
      </w:r>
      <w:r w:rsidRPr="00F62982">
        <w:rPr>
          <w:rFonts w:ascii="宋体" w:hAnsi="宋体"/>
          <w:sz w:val="24"/>
        </w:rPr>
        <w:t xml:space="preserve"> </w:t>
      </w:r>
    </w:p>
    <w:p w14:paraId="366D0754" w14:textId="77777777" w:rsidR="00601BF2" w:rsidRPr="00601BF2" w:rsidRDefault="00B2104B" w:rsidP="00B75FB9">
      <w:pPr>
        <w:numPr>
          <w:ilvl w:val="0"/>
          <w:numId w:val="1"/>
        </w:numPr>
        <w:adjustRightInd w:val="0"/>
        <w:snapToGrid w:val="0"/>
        <w:spacing w:line="360" w:lineRule="auto"/>
        <w:rPr>
          <w:rFonts w:ascii="宋体" w:hAnsi="宋体"/>
          <w:b/>
          <w:bCs/>
          <w:sz w:val="24"/>
        </w:rPr>
      </w:pPr>
      <w:r w:rsidRPr="007E18CE">
        <w:rPr>
          <w:rFonts w:ascii="宋体" w:hAnsi="宋体" w:hint="eastAsia"/>
          <w:sz w:val="24"/>
        </w:rPr>
        <w:t>涉案的金额：</w:t>
      </w:r>
      <w:r w:rsidR="00871DE8">
        <w:rPr>
          <w:rFonts w:ascii="宋体" w:hAnsi="宋体" w:hint="eastAsia"/>
          <w:sz w:val="24"/>
        </w:rPr>
        <w:t>两案合计</w:t>
      </w:r>
      <w:r w:rsidR="00233829" w:rsidRPr="00233829">
        <w:rPr>
          <w:rFonts w:ascii="宋体" w:hAnsi="宋体" w:hint="eastAsia"/>
          <w:sz w:val="24"/>
        </w:rPr>
        <w:t>175,165,700.00</w:t>
      </w:r>
      <w:r w:rsidRPr="00233829">
        <w:rPr>
          <w:rFonts w:ascii="宋体" w:hAnsi="宋体" w:hint="eastAsia"/>
          <w:sz w:val="24"/>
        </w:rPr>
        <w:t>元</w:t>
      </w:r>
      <w:r w:rsidR="001E633F" w:rsidRPr="00233829">
        <w:rPr>
          <w:rFonts w:ascii="宋体" w:hAnsi="宋体" w:hint="eastAsia"/>
          <w:sz w:val="24"/>
        </w:rPr>
        <w:t xml:space="preserve"> </w:t>
      </w:r>
    </w:p>
    <w:p w14:paraId="7E11D64B" w14:textId="33C562D3" w:rsidR="005526B2" w:rsidRPr="00B75FB9" w:rsidRDefault="00925BCE" w:rsidP="00B75FB9">
      <w:pPr>
        <w:numPr>
          <w:ilvl w:val="0"/>
          <w:numId w:val="1"/>
        </w:numPr>
        <w:adjustRightInd w:val="0"/>
        <w:snapToGrid w:val="0"/>
        <w:spacing w:line="360" w:lineRule="auto"/>
        <w:rPr>
          <w:rFonts w:ascii="宋体" w:hAnsi="宋体"/>
          <w:b/>
          <w:bCs/>
          <w:sz w:val="24"/>
        </w:rPr>
      </w:pPr>
      <w:r w:rsidRPr="00B75FB9">
        <w:rPr>
          <w:rFonts w:ascii="宋体" w:hAnsi="宋体" w:hint="eastAsia"/>
          <w:sz w:val="24"/>
        </w:rPr>
        <w:t>是否会对上市公司损益产生负面影响：</w:t>
      </w:r>
      <w:r w:rsidR="00B75FB9" w:rsidRPr="00B75FB9">
        <w:rPr>
          <w:rFonts w:ascii="宋体" w:hAnsi="宋体" w:hint="eastAsia"/>
          <w:bCs/>
          <w:sz w:val="24"/>
        </w:rPr>
        <w:t>基于谨慎性原则，历史上公司已对案件相关债权计提部分减值损失；本次裁决对公司损益</w:t>
      </w:r>
      <w:r w:rsidR="003D77E6">
        <w:rPr>
          <w:rFonts w:ascii="宋体" w:hAnsi="宋体" w:hint="eastAsia"/>
          <w:bCs/>
          <w:sz w:val="24"/>
        </w:rPr>
        <w:t>的</w:t>
      </w:r>
      <w:r w:rsidR="00B75FB9" w:rsidRPr="00B75FB9">
        <w:rPr>
          <w:rFonts w:ascii="宋体" w:hAnsi="宋体" w:hint="eastAsia"/>
          <w:bCs/>
          <w:sz w:val="24"/>
        </w:rPr>
        <w:t>影响视后续执行情况而定，目前对损益无负面影响。</w:t>
      </w:r>
    </w:p>
    <w:p w14:paraId="76EAE74A" w14:textId="77777777" w:rsidR="00B75FB9" w:rsidRPr="00B75FB9" w:rsidRDefault="00B75FB9" w:rsidP="00FE3CF7">
      <w:pPr>
        <w:tabs>
          <w:tab w:val="num" w:pos="1500"/>
        </w:tabs>
        <w:adjustRightInd w:val="0"/>
        <w:snapToGrid w:val="0"/>
        <w:spacing w:beforeLines="50" w:before="156" w:afterLines="50" w:after="156" w:line="360" w:lineRule="auto"/>
        <w:ind w:leftChars="50" w:left="105" w:rightChars="50" w:right="105" w:firstLineChars="200" w:firstLine="480"/>
        <w:rPr>
          <w:rFonts w:ascii="宋体" w:hAnsi="宋体"/>
          <w:sz w:val="24"/>
        </w:rPr>
      </w:pPr>
    </w:p>
    <w:p w14:paraId="0D570036" w14:textId="1CFB7CAE" w:rsidR="005526B2" w:rsidRPr="00871DE8" w:rsidRDefault="00871DE8" w:rsidP="00FE3CF7">
      <w:pPr>
        <w:tabs>
          <w:tab w:val="num" w:pos="1500"/>
        </w:tabs>
        <w:adjustRightInd w:val="0"/>
        <w:snapToGrid w:val="0"/>
        <w:spacing w:beforeLines="50" w:before="156" w:afterLines="50" w:after="156" w:line="360" w:lineRule="auto"/>
        <w:ind w:leftChars="50" w:left="105" w:rightChars="50" w:right="105" w:firstLineChars="200" w:firstLine="480"/>
        <w:rPr>
          <w:rFonts w:ascii="宋体" w:hAnsi="宋体"/>
          <w:sz w:val="24"/>
        </w:rPr>
      </w:pPr>
      <w:r>
        <w:rPr>
          <w:rFonts w:ascii="宋体" w:hAnsi="宋体" w:hint="eastAsia"/>
          <w:sz w:val="24"/>
        </w:rPr>
        <w:t>一、</w:t>
      </w:r>
      <w:r w:rsidRPr="00761C9C">
        <w:rPr>
          <w:rFonts w:ascii="ˎ̥" w:hAnsi="ˎ̥" w:cs="宋体" w:hint="eastAsia"/>
          <w:kern w:val="0"/>
          <w:sz w:val="24"/>
        </w:rPr>
        <w:t>大唐终端技术有限公司</w:t>
      </w:r>
      <w:r w:rsidRPr="00213CC7">
        <w:rPr>
          <w:rFonts w:ascii="宋体" w:hAnsi="宋体" w:hint="eastAsia"/>
          <w:sz w:val="24"/>
        </w:rPr>
        <w:t>与</w:t>
      </w:r>
      <w:r w:rsidRPr="00761C9C">
        <w:rPr>
          <w:rFonts w:ascii="ˎ̥" w:hAnsi="ˎ̥" w:cs="宋体" w:hint="eastAsia"/>
          <w:kern w:val="0"/>
          <w:sz w:val="24"/>
        </w:rPr>
        <w:t>上海刻丰信息科技有限公司</w:t>
      </w:r>
      <w:r>
        <w:rPr>
          <w:rFonts w:ascii="ˎ̥" w:hAnsi="ˎ̥" w:cs="宋体" w:hint="eastAsia"/>
          <w:kern w:val="0"/>
          <w:sz w:val="24"/>
        </w:rPr>
        <w:t>等关于</w:t>
      </w:r>
      <w:r w:rsidRPr="005A74FC">
        <w:rPr>
          <w:rFonts w:ascii="ˎ̥" w:hAnsi="ˎ̥" w:cs="宋体" w:hint="eastAsia"/>
          <w:kern w:val="0"/>
          <w:sz w:val="24"/>
        </w:rPr>
        <w:t>上海优思通信科技有限公司</w:t>
      </w:r>
      <w:r>
        <w:rPr>
          <w:rFonts w:ascii="ˎ̥" w:hAnsi="ˎ̥" w:cs="宋体" w:hint="eastAsia"/>
          <w:kern w:val="0"/>
          <w:sz w:val="24"/>
        </w:rPr>
        <w:t>股权转让合同</w:t>
      </w:r>
      <w:r w:rsidRPr="00213CC7">
        <w:rPr>
          <w:rFonts w:ascii="宋体" w:hAnsi="宋体" w:hint="eastAsia"/>
          <w:sz w:val="24"/>
        </w:rPr>
        <w:t>纠纷案</w:t>
      </w:r>
      <w:r w:rsidR="005B38D1">
        <w:rPr>
          <w:rFonts w:ascii="宋体" w:hAnsi="宋体" w:hint="eastAsia"/>
          <w:sz w:val="24"/>
        </w:rPr>
        <w:t>（下称“上海优思案”）</w:t>
      </w:r>
    </w:p>
    <w:p w14:paraId="74C930A9" w14:textId="1A0129BE" w:rsidR="00A70084" w:rsidRPr="00760018" w:rsidRDefault="00F57B0B" w:rsidP="00760018">
      <w:pPr>
        <w:tabs>
          <w:tab w:val="num" w:pos="1500"/>
        </w:tabs>
        <w:adjustRightInd w:val="0"/>
        <w:snapToGrid w:val="0"/>
        <w:spacing w:beforeLines="50" w:before="156" w:afterLines="50" w:after="156" w:line="360" w:lineRule="auto"/>
        <w:ind w:leftChars="50" w:left="105" w:rightChars="50" w:right="105" w:firstLine="471"/>
        <w:rPr>
          <w:rFonts w:ascii="宋体" w:hAnsi="宋体" w:cs="宋体"/>
          <w:kern w:val="0"/>
          <w:sz w:val="24"/>
        </w:rPr>
      </w:pPr>
      <w:r w:rsidRPr="00DA6FB1">
        <w:rPr>
          <w:rFonts w:ascii="宋体" w:hAnsi="宋体" w:cs="宋体" w:hint="eastAsia"/>
          <w:kern w:val="0"/>
          <w:sz w:val="24"/>
        </w:rPr>
        <w:t>2017年12月26日，</w:t>
      </w:r>
      <w:r w:rsidRPr="00DA6FB1">
        <w:rPr>
          <w:rFonts w:ascii="宋体" w:hAnsi="宋体" w:hint="eastAsia"/>
          <w:sz w:val="24"/>
        </w:rPr>
        <w:t>公司全资子公司</w:t>
      </w:r>
      <w:r w:rsidRPr="00DA6FB1">
        <w:rPr>
          <w:rFonts w:ascii="宋体" w:hAnsi="宋体" w:cs="宋体" w:hint="eastAsia"/>
          <w:kern w:val="0"/>
          <w:sz w:val="24"/>
        </w:rPr>
        <w:t>大唐终端技术有限公司</w:t>
      </w:r>
      <w:r w:rsidRPr="00DA6FB1">
        <w:rPr>
          <w:rFonts w:ascii="宋体" w:hAnsi="宋体" w:hint="eastAsia"/>
          <w:sz w:val="24"/>
        </w:rPr>
        <w:t>（下称“终端公司”）</w:t>
      </w:r>
      <w:r w:rsidRPr="00DA6FB1">
        <w:rPr>
          <w:rFonts w:ascii="宋体" w:hAnsi="宋体" w:cs="宋体" w:hint="eastAsia"/>
          <w:kern w:val="0"/>
          <w:sz w:val="24"/>
        </w:rPr>
        <w:t>与上海刻丰信息科技有限公司（下称“刻丰公司”）签订了《产权交易合同》，约定终端公司将</w:t>
      </w:r>
      <w:r>
        <w:rPr>
          <w:rFonts w:ascii="宋体" w:hAnsi="宋体" w:cs="宋体" w:hint="eastAsia"/>
          <w:kern w:val="0"/>
          <w:sz w:val="24"/>
        </w:rPr>
        <w:t>其</w:t>
      </w:r>
      <w:r w:rsidRPr="00DA6FB1">
        <w:rPr>
          <w:rFonts w:ascii="宋体" w:hAnsi="宋体" w:cs="宋体" w:hint="eastAsia"/>
          <w:kern w:val="0"/>
          <w:sz w:val="24"/>
        </w:rPr>
        <w:t>持有的上海优思通信科技有限公司（下称“上海优思”）</w:t>
      </w:r>
      <w:r w:rsidRPr="00DA6FB1">
        <w:rPr>
          <w:rFonts w:ascii="宋体" w:hAnsi="宋体" w:hint="eastAsia"/>
          <w:sz w:val="24"/>
        </w:rPr>
        <w:t>100%股权转让给</w:t>
      </w:r>
      <w:r w:rsidRPr="00DA6FB1">
        <w:rPr>
          <w:rFonts w:ascii="宋体" w:hAnsi="宋体" w:cs="宋体" w:hint="eastAsia"/>
          <w:kern w:val="0"/>
          <w:sz w:val="24"/>
        </w:rPr>
        <w:t>刻丰公司</w:t>
      </w:r>
      <w:r>
        <w:rPr>
          <w:rFonts w:ascii="宋体" w:hAnsi="宋体" w:cs="宋体" w:hint="eastAsia"/>
          <w:kern w:val="0"/>
          <w:sz w:val="24"/>
        </w:rPr>
        <w:t>。</w:t>
      </w:r>
      <w:r w:rsidR="00760018" w:rsidRPr="00760018">
        <w:rPr>
          <w:rFonts w:ascii="宋体" w:hAnsi="宋体" w:cs="宋体" w:hint="eastAsia"/>
          <w:bCs/>
          <w:kern w:val="0"/>
          <w:sz w:val="24"/>
        </w:rPr>
        <w:t>同日，终端公司作为债权人，刻丰公司作为债务人，</w:t>
      </w:r>
      <w:r w:rsidR="00760018" w:rsidRPr="00760018">
        <w:rPr>
          <w:rFonts w:ascii="宋体" w:hAnsi="宋体" w:cs="宋体" w:hint="eastAsia"/>
          <w:kern w:val="0"/>
          <w:sz w:val="24"/>
        </w:rPr>
        <w:t>启东优思通信有限公司（下称“启东优思”）、吉林恒鑫融资担保有限公司（下称“吉林恒鑫”）</w:t>
      </w:r>
      <w:r w:rsidR="00760018" w:rsidRPr="00760018">
        <w:rPr>
          <w:rFonts w:ascii="宋体" w:hAnsi="宋体" w:cs="宋体" w:hint="eastAsia"/>
          <w:bCs/>
          <w:kern w:val="0"/>
          <w:sz w:val="24"/>
        </w:rPr>
        <w:t>、顾新惠、熊碧辉、李晟及蔡亦斐作为担保方共同签署了《担保合同》，约定担保方对</w:t>
      </w:r>
      <w:r w:rsidR="00760018" w:rsidRPr="00760018">
        <w:rPr>
          <w:rFonts w:ascii="宋体" w:hAnsi="宋体" w:cs="宋体" w:hint="eastAsia"/>
          <w:kern w:val="0"/>
          <w:sz w:val="24"/>
        </w:rPr>
        <w:t>《产权交易合同》中刻丰公司的给付义务承担连带保证责任。2018年1月，刻丰公司作为出质人，终端公司作为质权</w:t>
      </w:r>
      <w:r w:rsidR="00760018" w:rsidRPr="00760018">
        <w:rPr>
          <w:rFonts w:ascii="宋体" w:hAnsi="宋体" w:cs="宋体" w:hint="eastAsia"/>
          <w:kern w:val="0"/>
          <w:sz w:val="24"/>
        </w:rPr>
        <w:lastRenderedPageBreak/>
        <w:t>人，签订两份《股权质押合同》，约定刻丰公司将</w:t>
      </w:r>
      <w:r w:rsidR="00030CE9">
        <w:rPr>
          <w:rFonts w:ascii="宋体" w:hAnsi="宋体" w:cs="宋体" w:hint="eastAsia"/>
          <w:kern w:val="0"/>
          <w:sz w:val="24"/>
        </w:rPr>
        <w:t>其</w:t>
      </w:r>
      <w:r w:rsidR="00760018" w:rsidRPr="00760018">
        <w:rPr>
          <w:rFonts w:ascii="宋体" w:hAnsi="宋体" w:cs="宋体" w:hint="eastAsia"/>
          <w:kern w:val="0"/>
          <w:sz w:val="24"/>
        </w:rPr>
        <w:t>持有的上海优思、深圳优思100%股权质押给终端公司。</w:t>
      </w:r>
      <w:r w:rsidR="00A70084">
        <w:rPr>
          <w:rFonts w:ascii="宋体" w:hAnsi="宋体" w:cs="宋体" w:hint="eastAsia"/>
          <w:kern w:val="0"/>
          <w:sz w:val="24"/>
        </w:rPr>
        <w:t>由于</w:t>
      </w:r>
      <w:r w:rsidR="002A20BE">
        <w:rPr>
          <w:rFonts w:ascii="宋体" w:hAnsi="宋体" w:hint="eastAsia"/>
          <w:sz w:val="24"/>
        </w:rPr>
        <w:t>刻丰公司</w:t>
      </w:r>
      <w:r w:rsidR="008E41DA">
        <w:rPr>
          <w:rFonts w:ascii="宋体" w:hAnsi="宋体" w:hint="eastAsia"/>
          <w:sz w:val="24"/>
        </w:rPr>
        <w:t>尚</w:t>
      </w:r>
      <w:r w:rsidR="00233829" w:rsidRPr="00D562C9">
        <w:rPr>
          <w:rFonts w:ascii="宋体" w:hAnsi="宋体" w:hint="eastAsia"/>
          <w:sz w:val="24"/>
        </w:rPr>
        <w:t>有</w:t>
      </w:r>
      <w:r w:rsidR="00233829" w:rsidRPr="00D562C9">
        <w:rPr>
          <w:rFonts w:asciiTheme="minorEastAsia" w:eastAsiaTheme="minorEastAsia" w:hAnsiTheme="minorEastAsia" w:hint="eastAsia"/>
          <w:sz w:val="24"/>
        </w:rPr>
        <w:t>12</w:t>
      </w:r>
      <w:r w:rsidR="00763A83">
        <w:rPr>
          <w:rFonts w:ascii="宋体" w:hAnsi="宋体" w:hint="eastAsia"/>
          <w:sz w:val="24"/>
        </w:rPr>
        <w:t>8,000,000</w:t>
      </w:r>
      <w:r w:rsidR="00233829" w:rsidRPr="00D562C9">
        <w:rPr>
          <w:rFonts w:asciiTheme="minorEastAsia" w:eastAsiaTheme="minorEastAsia" w:hAnsiTheme="minorEastAsia" w:hint="eastAsia"/>
          <w:sz w:val="24"/>
        </w:rPr>
        <w:t>元股权转让款未支付</w:t>
      </w:r>
      <w:r w:rsidR="00233829">
        <w:rPr>
          <w:rFonts w:asciiTheme="minorEastAsia" w:eastAsiaTheme="minorEastAsia" w:hAnsiTheme="minorEastAsia" w:hint="eastAsia"/>
          <w:sz w:val="24"/>
        </w:rPr>
        <w:t>，</w:t>
      </w:r>
      <w:r w:rsidRPr="00DA6FB1">
        <w:rPr>
          <w:rFonts w:ascii="宋体" w:hAnsi="宋体" w:hint="eastAsia"/>
          <w:sz w:val="24"/>
        </w:rPr>
        <w:t>终端公司向</w:t>
      </w:r>
      <w:r w:rsidRPr="00DA6FB1">
        <w:rPr>
          <w:rFonts w:ascii="宋体" w:hAnsi="宋体" w:cs="宋体" w:hint="eastAsia"/>
          <w:kern w:val="0"/>
          <w:sz w:val="24"/>
        </w:rPr>
        <w:t>北京仲裁委员会</w:t>
      </w:r>
      <w:r w:rsidRPr="00DA6FB1">
        <w:rPr>
          <w:rFonts w:ascii="宋体" w:hAnsi="宋体" w:hint="eastAsia"/>
          <w:sz w:val="24"/>
        </w:rPr>
        <w:t>提起仲裁</w:t>
      </w:r>
      <w:r w:rsidR="00233829" w:rsidRPr="00233829">
        <w:rPr>
          <w:rFonts w:ascii="宋体" w:hAnsi="宋体" w:hint="eastAsia"/>
          <w:sz w:val="24"/>
        </w:rPr>
        <w:t>。</w:t>
      </w:r>
      <w:r w:rsidR="00A70084" w:rsidRPr="00B41660">
        <w:rPr>
          <w:rFonts w:ascii="宋体" w:hAnsi="宋体" w:hint="eastAsia"/>
          <w:sz w:val="24"/>
        </w:rPr>
        <w:t>详见公司于</w:t>
      </w:r>
      <w:r w:rsidR="00A70084" w:rsidRPr="00233829">
        <w:rPr>
          <w:rFonts w:ascii="宋体" w:hAnsi="宋体" w:hint="eastAsia"/>
          <w:sz w:val="24"/>
        </w:rPr>
        <w:t>2020年8月15日</w:t>
      </w:r>
      <w:r w:rsidR="00A70084">
        <w:rPr>
          <w:rFonts w:ascii="宋体" w:hAnsi="宋体" w:hint="eastAsia"/>
          <w:sz w:val="24"/>
        </w:rPr>
        <w:t>披露的《</w:t>
      </w:r>
      <w:r w:rsidR="00A70084" w:rsidRPr="005B38D1">
        <w:rPr>
          <w:rFonts w:ascii="宋体" w:hAnsi="宋体" w:hint="eastAsia"/>
          <w:sz w:val="24"/>
        </w:rPr>
        <w:t>大唐电信科技股份有限公司涉及诉讼、仲裁公告</w:t>
      </w:r>
      <w:r w:rsidR="00A70084">
        <w:rPr>
          <w:rFonts w:ascii="宋体" w:hAnsi="宋体" w:hint="eastAsia"/>
          <w:sz w:val="24"/>
        </w:rPr>
        <w:t>》（</w:t>
      </w:r>
      <w:r w:rsidR="00A70084" w:rsidRPr="0092037B">
        <w:rPr>
          <w:rFonts w:ascii="宋体" w:hAnsi="宋体" w:hint="eastAsia"/>
          <w:sz w:val="24"/>
        </w:rPr>
        <w:t>公告编号：</w:t>
      </w:r>
      <w:r w:rsidR="00A70084" w:rsidRPr="00113459">
        <w:rPr>
          <w:rFonts w:ascii="宋体" w:hAnsi="宋体" w:hint="eastAsia"/>
          <w:sz w:val="24"/>
        </w:rPr>
        <w:t>20</w:t>
      </w:r>
      <w:r w:rsidR="00A70084">
        <w:rPr>
          <w:rFonts w:ascii="宋体" w:hAnsi="宋体" w:hint="eastAsia"/>
          <w:sz w:val="24"/>
        </w:rPr>
        <w:t>20</w:t>
      </w:r>
      <w:r w:rsidR="00A70084" w:rsidRPr="00113459">
        <w:rPr>
          <w:rFonts w:ascii="宋体" w:hAnsi="宋体" w:hint="eastAsia"/>
          <w:sz w:val="24"/>
        </w:rPr>
        <w:t>-</w:t>
      </w:r>
      <w:r w:rsidR="00A70084">
        <w:rPr>
          <w:rFonts w:ascii="宋体" w:hAnsi="宋体" w:hint="eastAsia"/>
          <w:sz w:val="24"/>
        </w:rPr>
        <w:t>049）、</w:t>
      </w:r>
      <w:r w:rsidR="00A70084" w:rsidRPr="003B7ADE">
        <w:rPr>
          <w:rFonts w:ascii="宋体" w:hAnsi="宋体" w:hint="eastAsia"/>
          <w:sz w:val="24"/>
        </w:rPr>
        <w:t>2020年8月28日披露的《大唐电信科技股份有限公司2020年半年度报告》</w:t>
      </w:r>
      <w:r w:rsidR="00A70084">
        <w:rPr>
          <w:rFonts w:ascii="宋体" w:hAnsi="宋体" w:hint="eastAsia"/>
          <w:sz w:val="24"/>
        </w:rPr>
        <w:t>和</w:t>
      </w:r>
      <w:r w:rsidR="00A70084" w:rsidRPr="00AD73AF">
        <w:rPr>
          <w:rFonts w:ascii="宋体" w:hAnsi="宋体" w:hint="eastAsia"/>
          <w:sz w:val="24"/>
        </w:rPr>
        <w:t>2021年4月29日披露的《大唐电信科技股份有限公司2020年年度报告》。</w:t>
      </w:r>
    </w:p>
    <w:p w14:paraId="48C5CCDF" w14:textId="119F0F23" w:rsidR="00A70084" w:rsidRPr="00F03A43" w:rsidRDefault="008628D6" w:rsidP="00F03A43">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Pr>
          <w:rFonts w:ascii="宋体" w:hAnsi="宋体" w:hint="eastAsia"/>
          <w:sz w:val="24"/>
        </w:rPr>
        <w:t>2021</w:t>
      </w:r>
      <w:r w:rsidRPr="00BF4181">
        <w:rPr>
          <w:rFonts w:ascii="宋体" w:hAnsi="宋体" w:hint="eastAsia"/>
          <w:sz w:val="24"/>
        </w:rPr>
        <w:t>年</w:t>
      </w:r>
      <w:r>
        <w:rPr>
          <w:rFonts w:ascii="宋体" w:hAnsi="宋体" w:hint="eastAsia"/>
          <w:sz w:val="24"/>
        </w:rPr>
        <w:t>6</w:t>
      </w:r>
      <w:r w:rsidRPr="00BF4181">
        <w:rPr>
          <w:rFonts w:ascii="宋体" w:hAnsi="宋体" w:hint="eastAsia"/>
          <w:sz w:val="24"/>
        </w:rPr>
        <w:t>月</w:t>
      </w:r>
      <w:r>
        <w:rPr>
          <w:rFonts w:ascii="宋体" w:hAnsi="宋体" w:hint="eastAsia"/>
          <w:sz w:val="24"/>
        </w:rPr>
        <w:t>18</w:t>
      </w:r>
      <w:r w:rsidRPr="00BF4181">
        <w:rPr>
          <w:rFonts w:ascii="宋体" w:hAnsi="宋体" w:hint="eastAsia"/>
          <w:sz w:val="24"/>
        </w:rPr>
        <w:t>日</w:t>
      </w:r>
      <w:r>
        <w:rPr>
          <w:rFonts w:ascii="宋体" w:hAnsi="宋体" w:hint="eastAsia"/>
          <w:sz w:val="24"/>
        </w:rPr>
        <w:t>，公司</w:t>
      </w:r>
      <w:r w:rsidR="00EB6111" w:rsidRPr="00BF4181">
        <w:rPr>
          <w:rFonts w:ascii="宋体" w:hAnsi="宋体" w:hint="eastAsia"/>
          <w:sz w:val="24"/>
        </w:rPr>
        <w:t>收到</w:t>
      </w:r>
      <w:r w:rsidR="00EB6111">
        <w:rPr>
          <w:rFonts w:ascii="宋体" w:hAnsi="宋体" w:cs="宋体" w:hint="eastAsia"/>
          <w:kern w:val="0"/>
          <w:sz w:val="24"/>
        </w:rPr>
        <w:t>北京仲裁委员会</w:t>
      </w:r>
      <w:r w:rsidR="00EB6111" w:rsidRPr="00BF4181">
        <w:rPr>
          <w:rFonts w:ascii="宋体" w:hAnsi="宋体" w:hint="eastAsia"/>
          <w:sz w:val="24"/>
        </w:rPr>
        <w:t>送达的</w:t>
      </w:r>
      <w:r w:rsidR="00191048">
        <w:rPr>
          <w:rFonts w:ascii="宋体" w:hAnsi="宋体" w:hint="eastAsia"/>
          <w:sz w:val="24"/>
        </w:rPr>
        <w:t>关于上海优思案的裁决书，</w:t>
      </w:r>
      <w:r w:rsidR="00191048" w:rsidRPr="00191048">
        <w:rPr>
          <w:rFonts w:ascii="宋体" w:hAnsi="宋体" w:hint="eastAsia"/>
          <w:sz w:val="24"/>
        </w:rPr>
        <w:t>北京仲裁委员会支持了我方的全部仲裁请求，具体为：</w:t>
      </w:r>
      <w:r w:rsidR="00F03A43">
        <w:rPr>
          <w:rFonts w:ascii="宋体" w:hAnsi="宋体" w:hint="eastAsia"/>
          <w:sz w:val="24"/>
        </w:rPr>
        <w:t>1）</w:t>
      </w:r>
      <w:r w:rsidR="00E51DA4">
        <w:rPr>
          <w:rFonts w:ascii="宋体" w:hAnsi="宋体" w:hint="eastAsia"/>
          <w:sz w:val="24"/>
        </w:rPr>
        <w:t>裁决刻丰公司向终端公司支付</w:t>
      </w:r>
      <w:r w:rsidR="00F03A43" w:rsidRPr="00233829">
        <w:rPr>
          <w:rFonts w:ascii="宋体" w:hAnsi="宋体" w:hint="eastAsia"/>
          <w:sz w:val="24"/>
        </w:rPr>
        <w:t>股权转让款</w:t>
      </w:r>
      <w:r w:rsidR="00D3610F" w:rsidRPr="00D562C9">
        <w:rPr>
          <w:rFonts w:asciiTheme="minorEastAsia" w:eastAsiaTheme="minorEastAsia" w:hAnsiTheme="minorEastAsia" w:hint="eastAsia"/>
          <w:sz w:val="24"/>
        </w:rPr>
        <w:t>12</w:t>
      </w:r>
      <w:r w:rsidR="00D3610F">
        <w:rPr>
          <w:rFonts w:ascii="宋体" w:hAnsi="宋体" w:hint="eastAsia"/>
          <w:sz w:val="24"/>
        </w:rPr>
        <w:t>8,000,000</w:t>
      </w:r>
      <w:r w:rsidR="00F03A43" w:rsidRPr="00233829">
        <w:rPr>
          <w:rFonts w:ascii="宋体" w:hAnsi="宋体" w:hint="eastAsia"/>
          <w:sz w:val="24"/>
        </w:rPr>
        <w:t>元、延期支付股权转让款的利息</w:t>
      </w:r>
      <w:r w:rsidR="00D3610F">
        <w:rPr>
          <w:rFonts w:ascii="宋体" w:hAnsi="宋体" w:hint="eastAsia"/>
          <w:sz w:val="24"/>
        </w:rPr>
        <w:t>5,568,000</w:t>
      </w:r>
      <w:r w:rsidR="00F03A43" w:rsidRPr="00233829">
        <w:rPr>
          <w:rFonts w:ascii="宋体" w:hAnsi="宋体" w:hint="eastAsia"/>
          <w:sz w:val="24"/>
        </w:rPr>
        <w:t>元（2017年12月27日起至2018年12月26日止）、</w:t>
      </w:r>
      <w:r w:rsidR="00FF1A71" w:rsidRPr="00233829">
        <w:rPr>
          <w:rFonts w:ascii="宋体" w:hAnsi="宋体" w:hint="eastAsia"/>
          <w:sz w:val="24"/>
        </w:rPr>
        <w:t>暂计至2020年7月1日</w:t>
      </w:r>
      <w:r w:rsidR="00FF1A71">
        <w:rPr>
          <w:rFonts w:ascii="宋体" w:hAnsi="宋体" w:hint="eastAsia"/>
          <w:sz w:val="24"/>
        </w:rPr>
        <w:t>的</w:t>
      </w:r>
      <w:r w:rsidR="002B61EA" w:rsidRPr="00233829">
        <w:rPr>
          <w:rFonts w:ascii="宋体" w:hAnsi="宋体" w:hint="eastAsia"/>
          <w:sz w:val="24"/>
        </w:rPr>
        <w:t>逾期支付股权转让款</w:t>
      </w:r>
      <w:r w:rsidR="00F03A43" w:rsidRPr="00233829">
        <w:rPr>
          <w:rFonts w:ascii="宋体" w:hAnsi="宋体" w:hint="eastAsia"/>
          <w:sz w:val="24"/>
        </w:rPr>
        <w:t>违约金3</w:t>
      </w:r>
      <w:r w:rsidR="00D3610F">
        <w:rPr>
          <w:rFonts w:ascii="宋体" w:hAnsi="宋体" w:hint="eastAsia"/>
          <w:sz w:val="24"/>
        </w:rPr>
        <w:t>5,32</w:t>
      </w:r>
      <w:r w:rsidR="00F03A43" w:rsidRPr="00233829">
        <w:rPr>
          <w:rFonts w:ascii="宋体" w:hAnsi="宋体" w:hint="eastAsia"/>
          <w:sz w:val="24"/>
        </w:rPr>
        <w:t>8</w:t>
      </w:r>
      <w:r w:rsidR="00D3610F">
        <w:rPr>
          <w:rFonts w:ascii="宋体" w:hAnsi="宋体" w:hint="eastAsia"/>
          <w:sz w:val="24"/>
        </w:rPr>
        <w:t>,000</w:t>
      </w:r>
      <w:r w:rsidR="00F03A43" w:rsidRPr="00233829">
        <w:rPr>
          <w:rFonts w:ascii="宋体" w:hAnsi="宋体" w:hint="eastAsia"/>
          <w:sz w:val="24"/>
        </w:rPr>
        <w:t>元（</w:t>
      </w:r>
      <w:r w:rsidR="00EE1C81">
        <w:rPr>
          <w:rFonts w:ascii="宋体" w:hAnsi="宋体" w:hint="eastAsia"/>
          <w:sz w:val="24"/>
        </w:rPr>
        <w:t>自2020年7月2日起至实际清偿之日的违约金</w:t>
      </w:r>
      <w:r w:rsidR="008B6A02">
        <w:rPr>
          <w:rFonts w:ascii="宋体" w:hAnsi="宋体" w:hint="eastAsia"/>
          <w:sz w:val="24"/>
        </w:rPr>
        <w:t>仍在</w:t>
      </w:r>
      <w:r w:rsidR="00FB500B">
        <w:rPr>
          <w:rFonts w:ascii="宋体" w:hAnsi="宋体" w:hint="eastAsia"/>
          <w:sz w:val="24"/>
        </w:rPr>
        <w:t>给</w:t>
      </w:r>
      <w:r w:rsidR="008B6A02">
        <w:rPr>
          <w:rFonts w:ascii="宋体" w:hAnsi="宋体" w:hint="eastAsia"/>
          <w:sz w:val="24"/>
        </w:rPr>
        <w:t>付范围内</w:t>
      </w:r>
      <w:r w:rsidR="00F03A43" w:rsidRPr="00233829">
        <w:rPr>
          <w:rFonts w:ascii="宋体" w:hAnsi="宋体" w:hint="eastAsia"/>
          <w:sz w:val="24"/>
        </w:rPr>
        <w:t>）以及律师费1</w:t>
      </w:r>
      <w:r w:rsidR="00F03A43" w:rsidRPr="00233829">
        <w:rPr>
          <w:rFonts w:ascii="宋体" w:hAnsi="宋体"/>
          <w:sz w:val="24"/>
        </w:rPr>
        <w:t>0</w:t>
      </w:r>
      <w:r w:rsidR="00C31A8C">
        <w:rPr>
          <w:rFonts w:ascii="宋体" w:hAnsi="宋体" w:hint="eastAsia"/>
          <w:sz w:val="24"/>
        </w:rPr>
        <w:t>0,000</w:t>
      </w:r>
      <w:r w:rsidR="00F03A43" w:rsidRPr="00233829">
        <w:rPr>
          <w:rFonts w:ascii="宋体" w:hAnsi="宋体" w:hint="eastAsia"/>
          <w:sz w:val="24"/>
        </w:rPr>
        <w:t>元；</w:t>
      </w:r>
      <w:r w:rsidR="00F03A43">
        <w:rPr>
          <w:rFonts w:ascii="宋体" w:hAnsi="宋体" w:hint="eastAsia"/>
          <w:sz w:val="24"/>
        </w:rPr>
        <w:t>2）</w:t>
      </w:r>
      <w:r w:rsidR="00F03A43" w:rsidRPr="00233829">
        <w:rPr>
          <w:rFonts w:ascii="宋体" w:hAnsi="宋体" w:hint="eastAsia"/>
          <w:sz w:val="24"/>
        </w:rPr>
        <w:t>裁决</w:t>
      </w:r>
      <w:r w:rsidR="00244B33">
        <w:rPr>
          <w:rFonts w:ascii="宋体" w:hAnsi="宋体" w:hint="eastAsia"/>
          <w:sz w:val="24"/>
        </w:rPr>
        <w:t>启东优思、吉林恒鑫、顾新惠、熊碧辉、李晟及蔡亦斐</w:t>
      </w:r>
      <w:r w:rsidR="00EA4C6B">
        <w:rPr>
          <w:rFonts w:ascii="宋体" w:hAnsi="宋体" w:hint="eastAsia"/>
          <w:sz w:val="24"/>
        </w:rPr>
        <w:t>就刻丰公司的前述付款义务承担连带清偿责任</w:t>
      </w:r>
      <w:r w:rsidR="00F03A43">
        <w:rPr>
          <w:rFonts w:ascii="宋体" w:hAnsi="宋体" w:hint="eastAsia"/>
          <w:sz w:val="24"/>
        </w:rPr>
        <w:t>；3）</w:t>
      </w:r>
      <w:r w:rsidR="00F03A43" w:rsidRPr="00233829">
        <w:rPr>
          <w:rFonts w:ascii="宋体" w:hAnsi="宋体" w:hint="eastAsia"/>
          <w:sz w:val="24"/>
        </w:rPr>
        <w:t>裁决终端公司在</w:t>
      </w:r>
      <w:r w:rsidR="00F03A43" w:rsidRPr="00F03A43">
        <w:rPr>
          <w:rFonts w:ascii="宋体" w:hAnsi="宋体" w:hint="eastAsia"/>
          <w:sz w:val="24"/>
        </w:rPr>
        <w:t>刻丰公司前述付款义务总</w:t>
      </w:r>
      <w:r w:rsidR="00EA4C6B">
        <w:rPr>
          <w:rFonts w:ascii="宋体" w:hAnsi="宋体" w:hint="eastAsia"/>
          <w:sz w:val="24"/>
        </w:rPr>
        <w:t>金</w:t>
      </w:r>
      <w:r w:rsidR="00F03A43" w:rsidRPr="00F03A43">
        <w:rPr>
          <w:rFonts w:ascii="宋体" w:hAnsi="宋体" w:hint="eastAsia"/>
          <w:sz w:val="24"/>
        </w:rPr>
        <w:t>额</w:t>
      </w:r>
      <w:r w:rsidR="00EA4C6B">
        <w:rPr>
          <w:rFonts w:ascii="宋体" w:hAnsi="宋体" w:hint="eastAsia"/>
          <w:sz w:val="24"/>
        </w:rPr>
        <w:t>范围</w:t>
      </w:r>
      <w:r w:rsidR="00F03A43" w:rsidRPr="00F03A43">
        <w:rPr>
          <w:rFonts w:ascii="宋体" w:hAnsi="宋体" w:hint="eastAsia"/>
          <w:sz w:val="24"/>
        </w:rPr>
        <w:t>内</w:t>
      </w:r>
      <w:r w:rsidR="00EA4C6B">
        <w:rPr>
          <w:rFonts w:ascii="宋体" w:hAnsi="宋体" w:hint="eastAsia"/>
          <w:sz w:val="24"/>
        </w:rPr>
        <w:t>，</w:t>
      </w:r>
      <w:r w:rsidR="00F03A43" w:rsidRPr="00233829">
        <w:rPr>
          <w:rFonts w:ascii="宋体" w:hAnsi="宋体" w:hint="eastAsia"/>
          <w:sz w:val="24"/>
        </w:rPr>
        <w:t>就刻丰公司质押的上海优思、深圳优思股权拍卖、变卖所得价款优先受偿</w:t>
      </w:r>
      <w:r w:rsidR="00F03A43">
        <w:rPr>
          <w:rFonts w:ascii="宋体" w:hAnsi="宋体" w:hint="eastAsia"/>
          <w:sz w:val="24"/>
        </w:rPr>
        <w:t>。</w:t>
      </w:r>
      <w:r w:rsidR="00EA4C6B">
        <w:rPr>
          <w:rFonts w:ascii="宋体" w:hAnsi="宋体" w:hint="eastAsia"/>
          <w:sz w:val="24"/>
        </w:rPr>
        <w:t>北京仲裁委员会同时裁决本案仲裁费</w:t>
      </w:r>
      <w:r w:rsidR="00F03A43">
        <w:rPr>
          <w:rFonts w:ascii="宋体" w:hAnsi="宋体" w:hint="eastAsia"/>
          <w:sz w:val="24"/>
        </w:rPr>
        <w:t>1</w:t>
      </w:r>
      <w:r w:rsidR="0021625D">
        <w:rPr>
          <w:rFonts w:ascii="宋体" w:hAnsi="宋体" w:hint="eastAsia"/>
          <w:sz w:val="24"/>
        </w:rPr>
        <w:t>,</w:t>
      </w:r>
      <w:r w:rsidR="00F03A43">
        <w:rPr>
          <w:rFonts w:ascii="宋体" w:hAnsi="宋体" w:hint="eastAsia"/>
          <w:sz w:val="24"/>
        </w:rPr>
        <w:t>014</w:t>
      </w:r>
      <w:r w:rsidR="0021625D">
        <w:rPr>
          <w:rFonts w:ascii="宋体" w:hAnsi="宋体" w:hint="eastAsia"/>
          <w:sz w:val="24"/>
        </w:rPr>
        <w:t>,</w:t>
      </w:r>
      <w:r w:rsidR="00F03A43">
        <w:rPr>
          <w:rFonts w:ascii="宋体" w:hAnsi="宋体" w:hint="eastAsia"/>
          <w:sz w:val="24"/>
        </w:rPr>
        <w:t>180.80</w:t>
      </w:r>
      <w:r w:rsidR="0021625D">
        <w:rPr>
          <w:rFonts w:ascii="宋体" w:hAnsi="宋体" w:hint="eastAsia"/>
          <w:sz w:val="24"/>
        </w:rPr>
        <w:t>元由刻丰公司</w:t>
      </w:r>
      <w:r w:rsidR="00F03A43" w:rsidRPr="00F03A43">
        <w:rPr>
          <w:rFonts w:ascii="宋体" w:hAnsi="宋体" w:hint="eastAsia"/>
          <w:sz w:val="24"/>
        </w:rPr>
        <w:t>等</w:t>
      </w:r>
      <w:r w:rsidR="002964CB">
        <w:rPr>
          <w:rFonts w:ascii="宋体" w:hAnsi="宋体" w:hint="eastAsia"/>
          <w:sz w:val="24"/>
        </w:rPr>
        <w:t>被申请人</w:t>
      </w:r>
      <w:r w:rsidR="00F03A43" w:rsidRPr="00F03A43">
        <w:rPr>
          <w:rFonts w:ascii="宋体" w:hAnsi="宋体" w:hint="eastAsia"/>
          <w:sz w:val="24"/>
        </w:rPr>
        <w:t>承担。</w:t>
      </w:r>
    </w:p>
    <w:p w14:paraId="472D197D" w14:textId="48D2B11C" w:rsidR="004C094B" w:rsidRDefault="00EB6111" w:rsidP="00FE3CF7">
      <w:pPr>
        <w:tabs>
          <w:tab w:val="num" w:pos="1500"/>
        </w:tabs>
        <w:adjustRightInd w:val="0"/>
        <w:snapToGrid w:val="0"/>
        <w:spacing w:beforeLines="50" w:before="156" w:afterLines="50" w:after="156" w:line="360" w:lineRule="auto"/>
        <w:ind w:leftChars="50" w:left="105" w:rightChars="50" w:right="105" w:firstLineChars="200" w:firstLine="480"/>
        <w:rPr>
          <w:rFonts w:ascii="宋体" w:hAnsi="宋体"/>
          <w:sz w:val="24"/>
        </w:rPr>
      </w:pPr>
      <w:r>
        <w:rPr>
          <w:rFonts w:ascii="宋体" w:hAnsi="宋体" w:cs="宋体" w:hint="eastAsia"/>
          <w:kern w:val="0"/>
          <w:sz w:val="24"/>
        </w:rPr>
        <w:t>该</w:t>
      </w:r>
      <w:r>
        <w:rPr>
          <w:rFonts w:ascii="宋体" w:hAnsi="宋体" w:hint="eastAsia"/>
          <w:sz w:val="24"/>
        </w:rPr>
        <w:t>裁决为终局裁决，</w:t>
      </w:r>
      <w:r w:rsidR="00F81DE2" w:rsidRPr="00B41660">
        <w:rPr>
          <w:rFonts w:ascii="宋体" w:hAnsi="宋体" w:hint="eastAsia"/>
          <w:sz w:val="24"/>
        </w:rPr>
        <w:t>后续</w:t>
      </w:r>
      <w:r w:rsidR="00F81DE2">
        <w:rPr>
          <w:rFonts w:ascii="宋体" w:hAnsi="宋体" w:hint="eastAsia"/>
          <w:sz w:val="24"/>
        </w:rPr>
        <w:t>公司将</w:t>
      </w:r>
      <w:r w:rsidR="00F81DE2" w:rsidRPr="00B41660">
        <w:rPr>
          <w:rFonts w:ascii="宋体" w:hAnsi="宋体" w:hint="eastAsia"/>
          <w:sz w:val="24"/>
        </w:rPr>
        <w:t>及时披露案件的进展</w:t>
      </w:r>
      <w:r w:rsidR="00F81DE2">
        <w:rPr>
          <w:rFonts w:ascii="宋体" w:hAnsi="宋体" w:hint="eastAsia"/>
          <w:sz w:val="24"/>
        </w:rPr>
        <w:t>情况。</w:t>
      </w:r>
    </w:p>
    <w:p w14:paraId="72CD210F" w14:textId="0FA4FA90" w:rsidR="00871DE8" w:rsidRPr="00871DE8" w:rsidRDefault="00DE0150" w:rsidP="00FE3CF7">
      <w:pPr>
        <w:tabs>
          <w:tab w:val="num" w:pos="1500"/>
        </w:tabs>
        <w:adjustRightInd w:val="0"/>
        <w:snapToGrid w:val="0"/>
        <w:spacing w:beforeLines="50" w:before="156" w:afterLines="50" w:after="156" w:line="360" w:lineRule="auto"/>
        <w:ind w:leftChars="50" w:left="105" w:rightChars="50" w:right="105" w:firstLineChars="200" w:firstLine="480"/>
        <w:rPr>
          <w:rFonts w:ascii="宋体" w:hAnsi="宋体"/>
          <w:sz w:val="24"/>
        </w:rPr>
      </w:pPr>
      <w:r>
        <w:rPr>
          <w:rFonts w:ascii="宋体" w:hAnsi="宋体" w:hint="eastAsia"/>
          <w:sz w:val="24"/>
        </w:rPr>
        <w:t>二、</w:t>
      </w:r>
      <w:r w:rsidR="00871DE8" w:rsidRPr="00DA6FB1">
        <w:rPr>
          <w:rFonts w:ascii="宋体" w:hAnsi="宋体" w:cs="宋体" w:hint="eastAsia"/>
          <w:kern w:val="0"/>
          <w:sz w:val="24"/>
        </w:rPr>
        <w:t>大唐终端技术有限公司</w:t>
      </w:r>
      <w:r w:rsidR="00871DE8" w:rsidRPr="00DA6FB1">
        <w:rPr>
          <w:rFonts w:ascii="宋体" w:hAnsi="宋体" w:hint="eastAsia"/>
          <w:sz w:val="24"/>
        </w:rPr>
        <w:t>与</w:t>
      </w:r>
      <w:r w:rsidR="00871DE8" w:rsidRPr="00DA6FB1">
        <w:rPr>
          <w:rFonts w:ascii="宋体" w:hAnsi="宋体" w:cs="宋体" w:hint="eastAsia"/>
          <w:kern w:val="0"/>
          <w:sz w:val="24"/>
        </w:rPr>
        <w:t>上海刻丰信息科技有限公司等关于深圳优思伟业通信科技有限公司股权转让合同</w:t>
      </w:r>
      <w:r w:rsidR="00871DE8" w:rsidRPr="00DA6FB1">
        <w:rPr>
          <w:rFonts w:ascii="宋体" w:hAnsi="宋体" w:hint="eastAsia"/>
          <w:sz w:val="24"/>
        </w:rPr>
        <w:t>纠纷案</w:t>
      </w:r>
      <w:r w:rsidR="005B38D1">
        <w:rPr>
          <w:rFonts w:ascii="宋体" w:hAnsi="宋体" w:hint="eastAsia"/>
          <w:sz w:val="24"/>
        </w:rPr>
        <w:t>（下称“深圳优思案”）</w:t>
      </w:r>
    </w:p>
    <w:p w14:paraId="5DAFC459" w14:textId="1E1474A1" w:rsidR="005526B2" w:rsidRPr="00956BA2" w:rsidRDefault="00F57B0B" w:rsidP="007865D9">
      <w:pPr>
        <w:tabs>
          <w:tab w:val="num" w:pos="1500"/>
        </w:tabs>
        <w:adjustRightInd w:val="0"/>
        <w:snapToGrid w:val="0"/>
        <w:spacing w:beforeLines="50" w:before="156" w:afterLines="50" w:after="156" w:line="360" w:lineRule="auto"/>
        <w:ind w:leftChars="50" w:left="105" w:rightChars="50" w:right="105" w:firstLine="471"/>
        <w:rPr>
          <w:rFonts w:ascii="宋体" w:hAnsi="宋体" w:cs="宋体"/>
          <w:kern w:val="0"/>
          <w:sz w:val="24"/>
        </w:rPr>
      </w:pPr>
      <w:r w:rsidRPr="00DA6FB1">
        <w:rPr>
          <w:rFonts w:ascii="宋体" w:hAnsi="宋体" w:cs="宋体" w:hint="eastAsia"/>
          <w:kern w:val="0"/>
          <w:sz w:val="24"/>
        </w:rPr>
        <w:t>2017年12月26日，</w:t>
      </w:r>
      <w:r w:rsidRPr="00DA6FB1">
        <w:rPr>
          <w:rFonts w:ascii="宋体" w:hAnsi="宋体" w:hint="eastAsia"/>
          <w:sz w:val="24"/>
        </w:rPr>
        <w:t>终端公司</w:t>
      </w:r>
      <w:r w:rsidRPr="00DA6FB1">
        <w:rPr>
          <w:rFonts w:ascii="宋体" w:hAnsi="宋体" w:cs="宋体" w:hint="eastAsia"/>
          <w:kern w:val="0"/>
          <w:sz w:val="24"/>
        </w:rPr>
        <w:t>与</w:t>
      </w:r>
      <w:r w:rsidR="007865D9">
        <w:rPr>
          <w:rFonts w:ascii="宋体" w:hAnsi="宋体" w:cs="宋体" w:hint="eastAsia"/>
          <w:kern w:val="0"/>
          <w:sz w:val="24"/>
        </w:rPr>
        <w:t>刻丰公司</w:t>
      </w:r>
      <w:r w:rsidRPr="00DA6FB1">
        <w:rPr>
          <w:rFonts w:ascii="宋体" w:hAnsi="宋体" w:cs="宋体" w:hint="eastAsia"/>
          <w:kern w:val="0"/>
          <w:sz w:val="24"/>
        </w:rPr>
        <w:t>签订了《产权交易合同》，约定终端公司将</w:t>
      </w:r>
      <w:r>
        <w:rPr>
          <w:rFonts w:ascii="宋体" w:hAnsi="宋体" w:cs="宋体" w:hint="eastAsia"/>
          <w:kern w:val="0"/>
          <w:sz w:val="24"/>
        </w:rPr>
        <w:t>其</w:t>
      </w:r>
      <w:r w:rsidRPr="00DA6FB1">
        <w:rPr>
          <w:rFonts w:ascii="宋体" w:hAnsi="宋体" w:cs="宋体" w:hint="eastAsia"/>
          <w:kern w:val="0"/>
          <w:sz w:val="24"/>
        </w:rPr>
        <w:t>持有的深圳优思伟业通信科技有限公司（下称“深圳优思”）</w:t>
      </w:r>
      <w:r w:rsidRPr="00DA6FB1">
        <w:rPr>
          <w:rFonts w:ascii="宋体" w:hAnsi="宋体" w:hint="eastAsia"/>
          <w:sz w:val="24"/>
        </w:rPr>
        <w:t>100%股权转让给</w:t>
      </w:r>
      <w:r w:rsidRPr="00DA6FB1">
        <w:rPr>
          <w:rFonts w:ascii="宋体" w:hAnsi="宋体" w:cs="宋体" w:hint="eastAsia"/>
          <w:kern w:val="0"/>
          <w:sz w:val="24"/>
        </w:rPr>
        <w:t>刻丰公司</w:t>
      </w:r>
      <w:r>
        <w:rPr>
          <w:rFonts w:ascii="宋体" w:hAnsi="宋体" w:cs="宋体" w:hint="eastAsia"/>
          <w:kern w:val="0"/>
          <w:sz w:val="24"/>
        </w:rPr>
        <w:t>。</w:t>
      </w:r>
      <w:r w:rsidRPr="00DA6FB1">
        <w:rPr>
          <w:rFonts w:ascii="宋体" w:hAnsi="宋体" w:cs="宋体" w:hint="eastAsia"/>
          <w:bCs/>
          <w:kern w:val="0"/>
          <w:sz w:val="24"/>
        </w:rPr>
        <w:t>同日，终端公司作为债权人，刻丰公司作为债务人，</w:t>
      </w:r>
      <w:r w:rsidRPr="00DA6FB1">
        <w:rPr>
          <w:rFonts w:ascii="宋体" w:hAnsi="宋体" w:cs="宋体" w:hint="eastAsia"/>
          <w:kern w:val="0"/>
          <w:sz w:val="24"/>
        </w:rPr>
        <w:t>启</w:t>
      </w:r>
      <w:r w:rsidR="00E72F06">
        <w:rPr>
          <w:rFonts w:ascii="宋体" w:hAnsi="宋体" w:cs="宋体" w:hint="eastAsia"/>
          <w:kern w:val="0"/>
          <w:sz w:val="24"/>
        </w:rPr>
        <w:t>东</w:t>
      </w:r>
      <w:r w:rsidRPr="00DA6FB1">
        <w:rPr>
          <w:rFonts w:ascii="宋体" w:hAnsi="宋体" w:cs="宋体" w:hint="eastAsia"/>
          <w:kern w:val="0"/>
          <w:sz w:val="24"/>
        </w:rPr>
        <w:t>优思、吉林恒鑫</w:t>
      </w:r>
      <w:r w:rsidRPr="00DA6FB1">
        <w:rPr>
          <w:rFonts w:ascii="宋体" w:hAnsi="宋体" w:cs="宋体" w:hint="eastAsia"/>
          <w:bCs/>
          <w:kern w:val="0"/>
          <w:sz w:val="24"/>
        </w:rPr>
        <w:t>、顾新惠、熊碧辉、李晟及蔡亦斐作为担保方共同签署了《担保合同》，约定担保方对</w:t>
      </w:r>
      <w:r w:rsidRPr="00DA6FB1">
        <w:rPr>
          <w:rFonts w:ascii="宋体" w:hAnsi="宋体" w:cs="宋体" w:hint="eastAsia"/>
          <w:kern w:val="0"/>
          <w:sz w:val="24"/>
        </w:rPr>
        <w:t>《产权交易合同》中刻丰公司的给付义务承担</w:t>
      </w:r>
      <w:r>
        <w:rPr>
          <w:rFonts w:ascii="宋体" w:hAnsi="宋体" w:cs="宋体" w:hint="eastAsia"/>
          <w:kern w:val="0"/>
          <w:sz w:val="24"/>
        </w:rPr>
        <w:t>连带</w:t>
      </w:r>
      <w:r w:rsidRPr="00DA6FB1">
        <w:rPr>
          <w:rFonts w:ascii="宋体" w:hAnsi="宋体" w:cs="宋体" w:hint="eastAsia"/>
          <w:kern w:val="0"/>
          <w:sz w:val="24"/>
        </w:rPr>
        <w:t>保证责任。</w:t>
      </w:r>
      <w:r w:rsidR="007865D9" w:rsidRPr="007865D9">
        <w:rPr>
          <w:rFonts w:ascii="宋体" w:hAnsi="宋体" w:cs="宋体" w:hint="eastAsia"/>
          <w:kern w:val="0"/>
          <w:sz w:val="24"/>
        </w:rPr>
        <w:t>2018年1月，刻丰公司作为出质人，终端公司作为质权人，签订两份《股权质押合同》，约定刻丰公司将</w:t>
      </w:r>
      <w:r w:rsidR="007F2D23">
        <w:rPr>
          <w:rFonts w:ascii="宋体" w:hAnsi="宋体" w:cs="宋体" w:hint="eastAsia"/>
          <w:kern w:val="0"/>
          <w:sz w:val="24"/>
        </w:rPr>
        <w:t>其</w:t>
      </w:r>
      <w:r w:rsidR="007865D9" w:rsidRPr="007865D9">
        <w:rPr>
          <w:rFonts w:ascii="宋体" w:hAnsi="宋体" w:cs="宋体" w:hint="eastAsia"/>
          <w:kern w:val="0"/>
          <w:sz w:val="24"/>
        </w:rPr>
        <w:t>持有的上海优思、深圳优思100%股权质</w:t>
      </w:r>
      <w:r w:rsidR="007865D9" w:rsidRPr="007865D9">
        <w:rPr>
          <w:rFonts w:ascii="宋体" w:hAnsi="宋体" w:cs="宋体" w:hint="eastAsia"/>
          <w:kern w:val="0"/>
          <w:sz w:val="24"/>
        </w:rPr>
        <w:lastRenderedPageBreak/>
        <w:t>押给终端公司。</w:t>
      </w:r>
      <w:r w:rsidR="0048281D">
        <w:rPr>
          <w:rFonts w:ascii="宋体" w:hAnsi="宋体" w:cs="宋体" w:hint="eastAsia"/>
          <w:kern w:val="0"/>
          <w:sz w:val="24"/>
        </w:rPr>
        <w:t>由于</w:t>
      </w:r>
      <w:r w:rsidR="0048281D">
        <w:rPr>
          <w:rFonts w:asciiTheme="minorEastAsia" w:eastAsiaTheme="minorEastAsia" w:hAnsiTheme="minorEastAsia" w:hint="eastAsia"/>
          <w:sz w:val="24"/>
        </w:rPr>
        <w:t>刻丰公司</w:t>
      </w:r>
      <w:r w:rsidR="008E41DA">
        <w:rPr>
          <w:rFonts w:asciiTheme="minorEastAsia" w:eastAsiaTheme="minorEastAsia" w:hAnsiTheme="minorEastAsia" w:hint="eastAsia"/>
          <w:sz w:val="24"/>
        </w:rPr>
        <w:t>尚</w:t>
      </w:r>
      <w:r w:rsidR="00A70084" w:rsidRPr="005C13C4">
        <w:rPr>
          <w:rFonts w:asciiTheme="minorEastAsia" w:eastAsiaTheme="minorEastAsia" w:hAnsiTheme="minorEastAsia" w:hint="eastAsia"/>
          <w:sz w:val="24"/>
        </w:rPr>
        <w:t>有4</w:t>
      </w:r>
      <w:r w:rsidR="00EE32B2">
        <w:rPr>
          <w:rFonts w:asciiTheme="minorEastAsia" w:eastAsiaTheme="minorEastAsia" w:hAnsiTheme="minorEastAsia" w:hint="eastAsia"/>
          <w:sz w:val="24"/>
        </w:rPr>
        <w:t>,</w:t>
      </w:r>
      <w:r w:rsidR="00A70084" w:rsidRPr="005C13C4">
        <w:rPr>
          <w:rFonts w:asciiTheme="minorEastAsia" w:eastAsiaTheme="minorEastAsia" w:hAnsiTheme="minorEastAsia" w:hint="eastAsia"/>
          <w:sz w:val="24"/>
        </w:rPr>
        <w:t>60</w:t>
      </w:r>
      <w:r w:rsidR="00EE32B2">
        <w:rPr>
          <w:rFonts w:asciiTheme="minorEastAsia" w:eastAsiaTheme="minorEastAsia" w:hAnsiTheme="minorEastAsia" w:hint="eastAsia"/>
          <w:sz w:val="24"/>
        </w:rPr>
        <w:t>0,000</w:t>
      </w:r>
      <w:r w:rsidR="00A70084" w:rsidRPr="005C13C4">
        <w:rPr>
          <w:rFonts w:asciiTheme="minorEastAsia" w:eastAsiaTheme="minorEastAsia" w:hAnsiTheme="minorEastAsia" w:hint="eastAsia"/>
          <w:sz w:val="24"/>
        </w:rPr>
        <w:t>元股权转让款未支付，终端公司向</w:t>
      </w:r>
      <w:r w:rsidR="00A70084" w:rsidRPr="005C13C4">
        <w:rPr>
          <w:rFonts w:asciiTheme="minorEastAsia" w:eastAsiaTheme="minorEastAsia" w:hAnsiTheme="minorEastAsia" w:cs="宋体" w:hint="eastAsia"/>
          <w:kern w:val="0"/>
          <w:sz w:val="24"/>
        </w:rPr>
        <w:t>北京仲裁委员会</w:t>
      </w:r>
      <w:r w:rsidR="00A70084" w:rsidRPr="005C13C4">
        <w:rPr>
          <w:rFonts w:asciiTheme="minorEastAsia" w:eastAsiaTheme="minorEastAsia" w:hAnsiTheme="minorEastAsia" w:hint="eastAsia"/>
          <w:sz w:val="24"/>
        </w:rPr>
        <w:t>提起仲裁</w:t>
      </w:r>
      <w:r w:rsidR="00956BA2">
        <w:rPr>
          <w:rFonts w:asciiTheme="minorEastAsia" w:eastAsiaTheme="minorEastAsia" w:hAnsiTheme="minorEastAsia" w:hint="eastAsia"/>
          <w:sz w:val="24"/>
        </w:rPr>
        <w:t>。</w:t>
      </w:r>
      <w:r w:rsidR="005526B2" w:rsidRPr="00B41660">
        <w:rPr>
          <w:rFonts w:ascii="宋体" w:hAnsi="宋体" w:hint="eastAsia"/>
          <w:sz w:val="24"/>
        </w:rPr>
        <w:t>详见公司于</w:t>
      </w:r>
      <w:r w:rsidR="00233829" w:rsidRPr="00233829">
        <w:rPr>
          <w:rFonts w:ascii="宋体" w:hAnsi="宋体" w:hint="eastAsia"/>
          <w:sz w:val="24"/>
        </w:rPr>
        <w:t>2020年8月15日</w:t>
      </w:r>
      <w:r w:rsidR="005B38D1">
        <w:rPr>
          <w:rFonts w:ascii="宋体" w:hAnsi="宋体" w:hint="eastAsia"/>
          <w:sz w:val="24"/>
        </w:rPr>
        <w:t>披露的《</w:t>
      </w:r>
      <w:r w:rsidR="005B38D1" w:rsidRPr="005B38D1">
        <w:rPr>
          <w:rFonts w:ascii="宋体" w:hAnsi="宋体" w:hint="eastAsia"/>
          <w:sz w:val="24"/>
        </w:rPr>
        <w:t>大唐电信科技股份有限公司涉及诉讼、仲裁公告</w:t>
      </w:r>
      <w:r w:rsidR="005B38D1">
        <w:rPr>
          <w:rFonts w:ascii="宋体" w:hAnsi="宋体" w:hint="eastAsia"/>
          <w:sz w:val="24"/>
        </w:rPr>
        <w:t>》</w:t>
      </w:r>
      <w:r w:rsidR="00DE0150">
        <w:rPr>
          <w:rFonts w:ascii="宋体" w:hAnsi="宋体" w:hint="eastAsia"/>
          <w:sz w:val="24"/>
        </w:rPr>
        <w:t>（</w:t>
      </w:r>
      <w:r w:rsidR="00DE0150" w:rsidRPr="0092037B">
        <w:rPr>
          <w:rFonts w:ascii="宋体" w:hAnsi="宋体" w:hint="eastAsia"/>
          <w:sz w:val="24"/>
        </w:rPr>
        <w:t>公告编号：</w:t>
      </w:r>
      <w:r w:rsidR="00233829" w:rsidRPr="00113459">
        <w:rPr>
          <w:rFonts w:ascii="宋体" w:hAnsi="宋体" w:hint="eastAsia"/>
          <w:sz w:val="24"/>
        </w:rPr>
        <w:t>20</w:t>
      </w:r>
      <w:r w:rsidR="00233829">
        <w:rPr>
          <w:rFonts w:ascii="宋体" w:hAnsi="宋体" w:hint="eastAsia"/>
          <w:sz w:val="24"/>
        </w:rPr>
        <w:t>20</w:t>
      </w:r>
      <w:r w:rsidR="00233829" w:rsidRPr="00113459">
        <w:rPr>
          <w:rFonts w:ascii="宋体" w:hAnsi="宋体" w:hint="eastAsia"/>
          <w:sz w:val="24"/>
        </w:rPr>
        <w:t>-</w:t>
      </w:r>
      <w:r w:rsidR="00233829">
        <w:rPr>
          <w:rFonts w:ascii="宋体" w:hAnsi="宋体" w:hint="eastAsia"/>
          <w:sz w:val="24"/>
        </w:rPr>
        <w:t>049</w:t>
      </w:r>
      <w:r w:rsidR="00DE0150">
        <w:rPr>
          <w:rFonts w:ascii="宋体" w:hAnsi="宋体" w:hint="eastAsia"/>
          <w:sz w:val="24"/>
        </w:rPr>
        <w:t>）</w:t>
      </w:r>
      <w:r w:rsidR="005B38D1">
        <w:rPr>
          <w:rFonts w:ascii="宋体" w:hAnsi="宋体" w:hint="eastAsia"/>
          <w:sz w:val="24"/>
        </w:rPr>
        <w:t>、</w:t>
      </w:r>
      <w:r w:rsidR="00233829" w:rsidRPr="003B7ADE">
        <w:rPr>
          <w:rFonts w:ascii="宋体" w:hAnsi="宋体" w:hint="eastAsia"/>
          <w:sz w:val="24"/>
        </w:rPr>
        <w:t>2020年8月28日披露的《大唐电信科技股份有限公司2020年半年度报告》</w:t>
      </w:r>
      <w:r w:rsidR="00233829">
        <w:rPr>
          <w:rFonts w:ascii="宋体" w:hAnsi="宋体" w:hint="eastAsia"/>
          <w:sz w:val="24"/>
        </w:rPr>
        <w:t>和</w:t>
      </w:r>
      <w:r w:rsidR="00233829" w:rsidRPr="00AD73AF">
        <w:rPr>
          <w:rFonts w:ascii="宋体" w:hAnsi="宋体" w:hint="eastAsia"/>
          <w:sz w:val="24"/>
        </w:rPr>
        <w:t>2021年4月29日披露的《大唐电信科技股份有限公司2020年年度报告》。</w:t>
      </w:r>
    </w:p>
    <w:p w14:paraId="07EAEBE3" w14:textId="11CAFFD6" w:rsidR="00956BA2" w:rsidRPr="00956BA2" w:rsidRDefault="00B36E55" w:rsidP="00956BA2">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Pr>
          <w:rFonts w:ascii="宋体" w:hAnsi="宋体" w:hint="eastAsia"/>
          <w:sz w:val="24"/>
        </w:rPr>
        <w:t>2021</w:t>
      </w:r>
      <w:r w:rsidR="005526B2" w:rsidRPr="00BF4181">
        <w:rPr>
          <w:rFonts w:ascii="宋体" w:hAnsi="宋体" w:hint="eastAsia"/>
          <w:sz w:val="24"/>
        </w:rPr>
        <w:t>年</w:t>
      </w:r>
      <w:r>
        <w:rPr>
          <w:rFonts w:ascii="宋体" w:hAnsi="宋体" w:hint="eastAsia"/>
          <w:sz w:val="24"/>
        </w:rPr>
        <w:t>6</w:t>
      </w:r>
      <w:r w:rsidR="005526B2" w:rsidRPr="00BF4181">
        <w:rPr>
          <w:rFonts w:ascii="宋体" w:hAnsi="宋体" w:hint="eastAsia"/>
          <w:sz w:val="24"/>
        </w:rPr>
        <w:t>月</w:t>
      </w:r>
      <w:r>
        <w:rPr>
          <w:rFonts w:ascii="宋体" w:hAnsi="宋体" w:hint="eastAsia"/>
          <w:sz w:val="24"/>
        </w:rPr>
        <w:t>18</w:t>
      </w:r>
      <w:r w:rsidR="005526B2" w:rsidRPr="00BF4181">
        <w:rPr>
          <w:rFonts w:ascii="宋体" w:hAnsi="宋体" w:hint="eastAsia"/>
          <w:sz w:val="24"/>
        </w:rPr>
        <w:t>日</w:t>
      </w:r>
      <w:r w:rsidR="00E27787">
        <w:rPr>
          <w:rFonts w:ascii="宋体" w:hAnsi="宋体" w:hint="eastAsia"/>
          <w:sz w:val="24"/>
        </w:rPr>
        <w:t>，公司</w:t>
      </w:r>
      <w:r w:rsidR="005526B2" w:rsidRPr="00BF4181">
        <w:rPr>
          <w:rFonts w:ascii="宋体" w:hAnsi="宋体" w:hint="eastAsia"/>
          <w:sz w:val="24"/>
        </w:rPr>
        <w:t>收到</w:t>
      </w:r>
      <w:r w:rsidR="00DE0150">
        <w:rPr>
          <w:rFonts w:ascii="宋体" w:hAnsi="宋体" w:cs="宋体" w:hint="eastAsia"/>
          <w:kern w:val="0"/>
          <w:sz w:val="24"/>
        </w:rPr>
        <w:t>北京仲裁委员会</w:t>
      </w:r>
      <w:r w:rsidR="00DE0150" w:rsidRPr="00BF4181">
        <w:rPr>
          <w:rFonts w:ascii="宋体" w:hAnsi="宋体" w:hint="eastAsia"/>
          <w:sz w:val="24"/>
        </w:rPr>
        <w:t>送达的</w:t>
      </w:r>
      <w:r w:rsidR="00DE0150">
        <w:rPr>
          <w:rFonts w:ascii="宋体" w:hAnsi="宋体" w:hint="eastAsia"/>
          <w:sz w:val="24"/>
        </w:rPr>
        <w:t>关于</w:t>
      </w:r>
      <w:r w:rsidR="00EB6111">
        <w:rPr>
          <w:rFonts w:ascii="宋体" w:hAnsi="宋体" w:hint="eastAsia"/>
          <w:sz w:val="24"/>
        </w:rPr>
        <w:t>深圳优思案</w:t>
      </w:r>
      <w:r w:rsidR="00DE0150">
        <w:rPr>
          <w:rFonts w:ascii="宋体" w:hAnsi="宋体" w:hint="eastAsia"/>
          <w:sz w:val="24"/>
        </w:rPr>
        <w:t>的</w:t>
      </w:r>
      <w:r w:rsidR="00F57B0B">
        <w:rPr>
          <w:rFonts w:ascii="宋体" w:hAnsi="宋体" w:hint="eastAsia"/>
          <w:sz w:val="24"/>
        </w:rPr>
        <w:t>裁决书</w:t>
      </w:r>
      <w:r w:rsidR="00956BA2">
        <w:rPr>
          <w:rFonts w:ascii="宋体" w:hAnsi="宋体" w:hint="eastAsia"/>
          <w:sz w:val="24"/>
        </w:rPr>
        <w:t>，北京仲裁委员会支持了我方的全部仲裁请求，具体为：1）</w:t>
      </w:r>
      <w:r w:rsidR="00956BA2" w:rsidRPr="005C13C4">
        <w:rPr>
          <w:rFonts w:asciiTheme="minorEastAsia" w:eastAsiaTheme="minorEastAsia" w:hAnsiTheme="minorEastAsia" w:hint="eastAsia"/>
          <w:sz w:val="24"/>
        </w:rPr>
        <w:t>裁决</w:t>
      </w:r>
      <w:r w:rsidR="00A86D4C">
        <w:rPr>
          <w:rFonts w:asciiTheme="minorEastAsia" w:eastAsiaTheme="minorEastAsia" w:hAnsiTheme="minorEastAsia" w:cs="宋体" w:hint="eastAsia"/>
          <w:kern w:val="0"/>
          <w:sz w:val="24"/>
        </w:rPr>
        <w:t>刻丰公司向终端公司</w:t>
      </w:r>
      <w:r w:rsidR="00956BA2" w:rsidRPr="005C13C4">
        <w:rPr>
          <w:rFonts w:asciiTheme="minorEastAsia" w:eastAsiaTheme="minorEastAsia" w:hAnsiTheme="minorEastAsia" w:cs="宋体" w:hint="eastAsia"/>
          <w:kern w:val="0"/>
          <w:sz w:val="24"/>
        </w:rPr>
        <w:t>支付</w:t>
      </w:r>
      <w:r w:rsidR="00956BA2" w:rsidRPr="005C13C4">
        <w:rPr>
          <w:rFonts w:asciiTheme="minorEastAsia" w:eastAsiaTheme="minorEastAsia" w:hAnsiTheme="minorEastAsia" w:hint="eastAsia"/>
          <w:sz w:val="24"/>
        </w:rPr>
        <w:t>股权转让款</w:t>
      </w:r>
      <w:r w:rsidR="00EE32B2" w:rsidRPr="005C13C4">
        <w:rPr>
          <w:rFonts w:asciiTheme="minorEastAsia" w:eastAsiaTheme="minorEastAsia" w:hAnsiTheme="minorEastAsia" w:hint="eastAsia"/>
          <w:sz w:val="24"/>
        </w:rPr>
        <w:t>4</w:t>
      </w:r>
      <w:r w:rsidR="00EE32B2">
        <w:rPr>
          <w:rFonts w:asciiTheme="minorEastAsia" w:eastAsiaTheme="minorEastAsia" w:hAnsiTheme="minorEastAsia" w:hint="eastAsia"/>
          <w:sz w:val="24"/>
        </w:rPr>
        <w:t>,</w:t>
      </w:r>
      <w:r w:rsidR="00EE32B2" w:rsidRPr="005C13C4">
        <w:rPr>
          <w:rFonts w:asciiTheme="minorEastAsia" w:eastAsiaTheme="minorEastAsia" w:hAnsiTheme="minorEastAsia" w:hint="eastAsia"/>
          <w:sz w:val="24"/>
        </w:rPr>
        <w:t>60</w:t>
      </w:r>
      <w:r w:rsidR="00EE32B2">
        <w:rPr>
          <w:rFonts w:asciiTheme="minorEastAsia" w:eastAsiaTheme="minorEastAsia" w:hAnsiTheme="minorEastAsia" w:hint="eastAsia"/>
          <w:sz w:val="24"/>
        </w:rPr>
        <w:t>0,000</w:t>
      </w:r>
      <w:r w:rsidR="00956BA2" w:rsidRPr="005C13C4">
        <w:rPr>
          <w:rFonts w:asciiTheme="minorEastAsia" w:eastAsiaTheme="minorEastAsia" w:hAnsiTheme="minorEastAsia" w:hint="eastAsia"/>
          <w:sz w:val="24"/>
        </w:rPr>
        <w:t>元、延期支付股权转让款的利息</w:t>
      </w:r>
      <w:r w:rsidR="00956BA2" w:rsidRPr="005C13C4">
        <w:rPr>
          <w:rFonts w:asciiTheme="minorEastAsia" w:eastAsiaTheme="minorEastAsia" w:hAnsiTheme="minorEastAsia" w:cs="宋体" w:hint="eastAsia"/>
          <w:kern w:val="0"/>
          <w:sz w:val="24"/>
        </w:rPr>
        <w:t>200</w:t>
      </w:r>
      <w:r w:rsidR="00680449">
        <w:rPr>
          <w:rFonts w:asciiTheme="minorEastAsia" w:eastAsiaTheme="minorEastAsia" w:hAnsiTheme="minorEastAsia" w:cs="宋体" w:hint="eastAsia"/>
          <w:kern w:val="0"/>
          <w:sz w:val="24"/>
        </w:rPr>
        <w:t>,</w:t>
      </w:r>
      <w:r w:rsidR="00956BA2" w:rsidRPr="005C13C4">
        <w:rPr>
          <w:rFonts w:asciiTheme="minorEastAsia" w:eastAsiaTheme="minorEastAsia" w:hAnsiTheme="minorEastAsia" w:cs="宋体" w:hint="eastAsia"/>
          <w:kern w:val="0"/>
          <w:sz w:val="24"/>
        </w:rPr>
        <w:t>1</w:t>
      </w:r>
      <w:r w:rsidR="00680449">
        <w:rPr>
          <w:rFonts w:asciiTheme="minorEastAsia" w:eastAsiaTheme="minorEastAsia" w:hAnsiTheme="minorEastAsia" w:hint="eastAsia"/>
          <w:sz w:val="24"/>
        </w:rPr>
        <w:t>00</w:t>
      </w:r>
      <w:r w:rsidR="00956BA2" w:rsidRPr="005C13C4">
        <w:rPr>
          <w:rFonts w:asciiTheme="minorEastAsia" w:eastAsiaTheme="minorEastAsia" w:hAnsiTheme="minorEastAsia" w:hint="eastAsia"/>
          <w:sz w:val="24"/>
        </w:rPr>
        <w:t>元（2017年12月27日起至2018年12月26</w:t>
      </w:r>
      <w:r w:rsidR="005E293B">
        <w:rPr>
          <w:rFonts w:asciiTheme="minorEastAsia" w:eastAsiaTheme="minorEastAsia" w:hAnsiTheme="minorEastAsia" w:hint="eastAsia"/>
          <w:sz w:val="24"/>
        </w:rPr>
        <w:t>日止）、</w:t>
      </w:r>
      <w:r w:rsidR="00244B33" w:rsidRPr="005C13C4">
        <w:rPr>
          <w:rFonts w:asciiTheme="minorEastAsia" w:eastAsiaTheme="minorEastAsia" w:hAnsiTheme="minorEastAsia" w:hint="eastAsia"/>
          <w:sz w:val="24"/>
        </w:rPr>
        <w:t>暂计至2020年7月1</w:t>
      </w:r>
      <w:r w:rsidR="00244B33">
        <w:rPr>
          <w:rFonts w:asciiTheme="minorEastAsia" w:eastAsiaTheme="minorEastAsia" w:hAnsiTheme="minorEastAsia" w:hint="eastAsia"/>
          <w:sz w:val="24"/>
        </w:rPr>
        <w:t>日</w:t>
      </w:r>
      <w:r w:rsidR="005E293B">
        <w:rPr>
          <w:rFonts w:asciiTheme="minorEastAsia" w:eastAsiaTheme="minorEastAsia" w:hAnsiTheme="minorEastAsia" w:hint="eastAsia"/>
          <w:sz w:val="24"/>
        </w:rPr>
        <w:t>的</w:t>
      </w:r>
      <w:r w:rsidR="00CB4F2C" w:rsidRPr="00E5646B">
        <w:rPr>
          <w:rFonts w:asciiTheme="minorEastAsia" w:eastAsiaTheme="minorEastAsia" w:hAnsiTheme="minorEastAsia" w:hint="eastAsia"/>
          <w:sz w:val="24"/>
        </w:rPr>
        <w:t>逾期支付股权转让款</w:t>
      </w:r>
      <w:r w:rsidR="005E293B">
        <w:rPr>
          <w:rFonts w:asciiTheme="minorEastAsia" w:eastAsiaTheme="minorEastAsia" w:hAnsiTheme="minorEastAsia" w:hint="eastAsia"/>
          <w:sz w:val="24"/>
        </w:rPr>
        <w:t>违约金</w:t>
      </w:r>
      <w:r w:rsidR="00680449">
        <w:rPr>
          <w:rFonts w:asciiTheme="minorEastAsia" w:eastAsiaTheme="minorEastAsia" w:hAnsiTheme="minorEastAsia" w:cs="宋体" w:hint="eastAsia"/>
          <w:kern w:val="0"/>
          <w:sz w:val="24"/>
        </w:rPr>
        <w:t>1,26</w:t>
      </w:r>
      <w:r w:rsidR="00956BA2" w:rsidRPr="005C13C4">
        <w:rPr>
          <w:rFonts w:asciiTheme="minorEastAsia" w:eastAsiaTheme="minorEastAsia" w:hAnsiTheme="minorEastAsia" w:cs="宋体" w:hint="eastAsia"/>
          <w:kern w:val="0"/>
          <w:sz w:val="24"/>
        </w:rPr>
        <w:t>9</w:t>
      </w:r>
      <w:r w:rsidR="00680449">
        <w:rPr>
          <w:rFonts w:asciiTheme="minorEastAsia" w:eastAsiaTheme="minorEastAsia" w:hAnsiTheme="minorEastAsia" w:cs="宋体" w:hint="eastAsia"/>
          <w:kern w:val="0"/>
          <w:sz w:val="24"/>
        </w:rPr>
        <w:t>,</w:t>
      </w:r>
      <w:r w:rsidR="00956BA2" w:rsidRPr="005C13C4">
        <w:rPr>
          <w:rFonts w:asciiTheme="minorEastAsia" w:eastAsiaTheme="minorEastAsia" w:hAnsiTheme="minorEastAsia" w:cs="宋体" w:hint="eastAsia"/>
          <w:kern w:val="0"/>
          <w:sz w:val="24"/>
        </w:rPr>
        <w:t>6</w:t>
      </w:r>
      <w:r w:rsidR="00680449">
        <w:rPr>
          <w:rFonts w:asciiTheme="minorEastAsia" w:eastAsiaTheme="minorEastAsia" w:hAnsiTheme="minorEastAsia" w:hint="eastAsia"/>
          <w:sz w:val="24"/>
        </w:rPr>
        <w:t>00</w:t>
      </w:r>
      <w:r w:rsidR="00956BA2" w:rsidRPr="005C13C4">
        <w:rPr>
          <w:rFonts w:asciiTheme="minorEastAsia" w:eastAsiaTheme="minorEastAsia" w:hAnsiTheme="minorEastAsia" w:hint="eastAsia"/>
          <w:sz w:val="24"/>
        </w:rPr>
        <w:t>元</w:t>
      </w:r>
      <w:r w:rsidR="00244B33" w:rsidRPr="00DE77E1">
        <w:rPr>
          <w:rFonts w:asciiTheme="minorEastAsia" w:eastAsiaTheme="minorEastAsia" w:hAnsiTheme="minorEastAsia" w:hint="eastAsia"/>
          <w:sz w:val="24"/>
        </w:rPr>
        <w:t>（自2020年7月2日起至实际清偿之日的违约金仍在给付范围内）</w:t>
      </w:r>
      <w:r w:rsidR="005E293B">
        <w:rPr>
          <w:rFonts w:asciiTheme="minorEastAsia" w:eastAsiaTheme="minorEastAsia" w:hAnsiTheme="minorEastAsia" w:hint="eastAsia"/>
          <w:sz w:val="24"/>
        </w:rPr>
        <w:t>以及律师费</w:t>
      </w:r>
      <w:r w:rsidR="00956BA2" w:rsidRPr="005C13C4">
        <w:rPr>
          <w:rFonts w:asciiTheme="minorEastAsia" w:eastAsiaTheme="minorEastAsia" w:hAnsiTheme="minorEastAsia" w:hint="eastAsia"/>
          <w:sz w:val="24"/>
        </w:rPr>
        <w:t>1</w:t>
      </w:r>
      <w:r w:rsidR="00956BA2" w:rsidRPr="005C13C4">
        <w:rPr>
          <w:rFonts w:asciiTheme="minorEastAsia" w:eastAsiaTheme="minorEastAsia" w:hAnsiTheme="minorEastAsia"/>
          <w:sz w:val="24"/>
        </w:rPr>
        <w:t>0</w:t>
      </w:r>
      <w:r w:rsidR="00680449">
        <w:rPr>
          <w:rFonts w:asciiTheme="minorEastAsia" w:eastAsiaTheme="minorEastAsia" w:hAnsiTheme="minorEastAsia" w:hint="eastAsia"/>
          <w:sz w:val="24"/>
        </w:rPr>
        <w:t>0,000</w:t>
      </w:r>
      <w:r w:rsidR="00956BA2" w:rsidRPr="005C13C4">
        <w:rPr>
          <w:rFonts w:asciiTheme="minorEastAsia" w:eastAsiaTheme="minorEastAsia" w:hAnsiTheme="minorEastAsia" w:hint="eastAsia"/>
          <w:sz w:val="24"/>
        </w:rPr>
        <w:t>元；</w:t>
      </w:r>
      <w:r w:rsidR="00956BA2">
        <w:rPr>
          <w:rFonts w:asciiTheme="minorEastAsia" w:eastAsiaTheme="minorEastAsia" w:hAnsiTheme="minorEastAsia" w:hint="eastAsia"/>
          <w:sz w:val="24"/>
        </w:rPr>
        <w:t>2）</w:t>
      </w:r>
      <w:r w:rsidR="00342651" w:rsidRPr="00342651">
        <w:rPr>
          <w:rFonts w:asciiTheme="minorEastAsia" w:eastAsiaTheme="minorEastAsia" w:hAnsiTheme="minorEastAsia" w:hint="eastAsia"/>
          <w:sz w:val="24"/>
        </w:rPr>
        <w:t>裁决启东优思、吉林恒鑫、顾新惠、熊碧辉、李晟及蔡亦斐就刻丰公司的前述付款义务承担连带清偿责任；</w:t>
      </w:r>
      <w:r w:rsidR="00956BA2">
        <w:rPr>
          <w:rFonts w:asciiTheme="minorEastAsia" w:eastAsiaTheme="minorEastAsia" w:hAnsiTheme="minorEastAsia" w:hint="eastAsia"/>
          <w:sz w:val="24"/>
        </w:rPr>
        <w:t>3）裁决终端公司</w:t>
      </w:r>
      <w:r w:rsidR="00191048">
        <w:rPr>
          <w:rFonts w:asciiTheme="minorEastAsia" w:eastAsiaTheme="minorEastAsia" w:hAnsiTheme="minorEastAsia" w:hint="eastAsia"/>
          <w:sz w:val="24"/>
        </w:rPr>
        <w:t>在刻丰公司</w:t>
      </w:r>
      <w:r w:rsidR="00F03A43">
        <w:rPr>
          <w:rFonts w:asciiTheme="minorEastAsia" w:eastAsiaTheme="minorEastAsia" w:hAnsiTheme="minorEastAsia" w:hint="eastAsia"/>
          <w:sz w:val="24"/>
        </w:rPr>
        <w:t>前述</w:t>
      </w:r>
      <w:r w:rsidR="00342651">
        <w:rPr>
          <w:rFonts w:asciiTheme="minorEastAsia" w:eastAsiaTheme="minorEastAsia" w:hAnsiTheme="minorEastAsia" w:hint="eastAsia"/>
          <w:sz w:val="24"/>
        </w:rPr>
        <w:t>付款义务总金额范围</w:t>
      </w:r>
      <w:r w:rsidR="00191048">
        <w:rPr>
          <w:rFonts w:asciiTheme="minorEastAsia" w:eastAsiaTheme="minorEastAsia" w:hAnsiTheme="minorEastAsia" w:hint="eastAsia"/>
          <w:sz w:val="24"/>
        </w:rPr>
        <w:t>内，</w:t>
      </w:r>
      <w:r w:rsidR="00956BA2" w:rsidRPr="005C13C4">
        <w:rPr>
          <w:rFonts w:asciiTheme="minorEastAsia" w:eastAsiaTheme="minorEastAsia" w:hAnsiTheme="minorEastAsia" w:hint="eastAsia"/>
          <w:sz w:val="24"/>
        </w:rPr>
        <w:t>就刻丰公司质押的上海优思、深圳优思</w:t>
      </w:r>
      <w:r w:rsidR="00956BA2" w:rsidRPr="00A502C7">
        <w:rPr>
          <w:rFonts w:asciiTheme="minorEastAsia" w:eastAsiaTheme="minorEastAsia" w:hAnsiTheme="minorEastAsia" w:hint="eastAsia"/>
          <w:sz w:val="24"/>
        </w:rPr>
        <w:t>股权拍卖、变卖所得价款优先受偿。</w:t>
      </w:r>
      <w:r w:rsidR="00342651">
        <w:rPr>
          <w:rFonts w:ascii="宋体" w:hAnsi="宋体" w:hint="eastAsia"/>
          <w:sz w:val="24"/>
        </w:rPr>
        <w:t>北京仲裁委员会同时裁决本案仲裁费</w:t>
      </w:r>
      <w:r w:rsidR="00191048">
        <w:rPr>
          <w:rFonts w:ascii="宋体" w:hAnsi="宋体" w:hint="eastAsia"/>
          <w:sz w:val="24"/>
        </w:rPr>
        <w:t>105</w:t>
      </w:r>
      <w:r w:rsidR="005E293B">
        <w:rPr>
          <w:rFonts w:ascii="宋体" w:hAnsi="宋体" w:hint="eastAsia"/>
          <w:sz w:val="24"/>
        </w:rPr>
        <w:t>,</w:t>
      </w:r>
      <w:r w:rsidR="00191048">
        <w:rPr>
          <w:rFonts w:ascii="宋体" w:hAnsi="宋体" w:hint="eastAsia"/>
          <w:sz w:val="24"/>
        </w:rPr>
        <w:t>612.15</w:t>
      </w:r>
      <w:r w:rsidR="005E293B">
        <w:rPr>
          <w:rFonts w:ascii="宋体" w:hAnsi="宋体" w:hint="eastAsia"/>
          <w:sz w:val="24"/>
        </w:rPr>
        <w:t>元由</w:t>
      </w:r>
      <w:r w:rsidR="00191048" w:rsidRPr="00DE77E1">
        <w:rPr>
          <w:rFonts w:ascii="宋体" w:hAnsi="宋体" w:hint="eastAsia"/>
          <w:sz w:val="24"/>
        </w:rPr>
        <w:t>刻丰</w:t>
      </w:r>
      <w:r w:rsidR="00EE1C81" w:rsidRPr="00DE77E1">
        <w:rPr>
          <w:rFonts w:ascii="宋体" w:hAnsi="宋体" w:hint="eastAsia"/>
          <w:sz w:val="24"/>
        </w:rPr>
        <w:t>公司</w:t>
      </w:r>
      <w:r w:rsidR="00191048">
        <w:rPr>
          <w:rFonts w:ascii="宋体" w:hAnsi="宋体" w:hint="eastAsia"/>
          <w:sz w:val="24"/>
        </w:rPr>
        <w:t>等</w:t>
      </w:r>
      <w:r w:rsidR="002964CB">
        <w:rPr>
          <w:rFonts w:ascii="宋体" w:hAnsi="宋体" w:hint="eastAsia"/>
          <w:sz w:val="24"/>
        </w:rPr>
        <w:t>被申请人</w:t>
      </w:r>
      <w:r w:rsidR="00191048">
        <w:rPr>
          <w:rFonts w:ascii="宋体" w:hAnsi="宋体" w:hint="eastAsia"/>
          <w:sz w:val="24"/>
        </w:rPr>
        <w:t>承担。</w:t>
      </w:r>
    </w:p>
    <w:p w14:paraId="7C04AEE8" w14:textId="55E16B84" w:rsidR="00D529C0" w:rsidRDefault="00EB6111" w:rsidP="00B13F51">
      <w:pPr>
        <w:tabs>
          <w:tab w:val="num" w:pos="1500"/>
        </w:tabs>
        <w:adjustRightInd w:val="0"/>
        <w:snapToGrid w:val="0"/>
        <w:spacing w:beforeLines="50" w:before="156" w:afterLines="50" w:after="156" w:line="360" w:lineRule="auto"/>
        <w:ind w:leftChars="50" w:left="105" w:rightChars="50" w:right="105" w:firstLine="471"/>
        <w:rPr>
          <w:rFonts w:ascii="宋体" w:hAnsi="宋体" w:cs="宋体"/>
          <w:kern w:val="0"/>
          <w:sz w:val="24"/>
        </w:rPr>
      </w:pPr>
      <w:r>
        <w:rPr>
          <w:rFonts w:ascii="宋体" w:hAnsi="宋体" w:cs="宋体" w:hint="eastAsia"/>
          <w:kern w:val="0"/>
          <w:sz w:val="24"/>
        </w:rPr>
        <w:t>该</w:t>
      </w:r>
      <w:r>
        <w:rPr>
          <w:rFonts w:ascii="宋体" w:hAnsi="宋体" w:hint="eastAsia"/>
          <w:sz w:val="24"/>
        </w:rPr>
        <w:t>裁决为终局裁决，</w:t>
      </w:r>
      <w:r w:rsidR="00F81DE2" w:rsidRPr="00B41660">
        <w:rPr>
          <w:rFonts w:ascii="宋体" w:hAnsi="宋体" w:hint="eastAsia"/>
          <w:sz w:val="24"/>
        </w:rPr>
        <w:t>后续</w:t>
      </w:r>
      <w:r w:rsidR="00F81DE2">
        <w:rPr>
          <w:rFonts w:ascii="宋体" w:hAnsi="宋体" w:hint="eastAsia"/>
          <w:sz w:val="24"/>
        </w:rPr>
        <w:t>公司将</w:t>
      </w:r>
      <w:r w:rsidR="00F81DE2" w:rsidRPr="00B41660">
        <w:rPr>
          <w:rFonts w:ascii="宋体" w:hAnsi="宋体" w:hint="eastAsia"/>
          <w:sz w:val="24"/>
        </w:rPr>
        <w:t>及时披露案件的进展</w:t>
      </w:r>
      <w:r w:rsidR="00F81DE2">
        <w:rPr>
          <w:rFonts w:ascii="宋体" w:hAnsi="宋体" w:hint="eastAsia"/>
          <w:sz w:val="24"/>
        </w:rPr>
        <w:t>情况。</w:t>
      </w:r>
    </w:p>
    <w:p w14:paraId="67F2808E" w14:textId="68099F1D" w:rsidR="005526B2" w:rsidRPr="00891F07" w:rsidRDefault="005526B2" w:rsidP="00B13F51">
      <w:pPr>
        <w:adjustRightInd w:val="0"/>
        <w:snapToGrid w:val="0"/>
        <w:spacing w:beforeLines="50" w:before="156" w:afterLines="50" w:after="156" w:line="360" w:lineRule="auto"/>
        <w:ind w:leftChars="50" w:left="105" w:rightChars="50" w:right="105" w:firstLineChars="250" w:firstLine="600"/>
        <w:rPr>
          <w:rFonts w:ascii="宋体" w:hAnsi="宋体"/>
          <w:sz w:val="24"/>
        </w:rPr>
      </w:pPr>
      <w:r>
        <w:rPr>
          <w:rFonts w:ascii="宋体" w:hAnsi="宋体" w:hint="eastAsia"/>
          <w:sz w:val="24"/>
        </w:rPr>
        <w:t>特此公告。</w:t>
      </w:r>
    </w:p>
    <w:p w14:paraId="5D3AC0D2" w14:textId="77777777" w:rsidR="005526B2" w:rsidRDefault="005526B2" w:rsidP="00B13F51">
      <w:pPr>
        <w:adjustRightInd w:val="0"/>
        <w:snapToGrid w:val="0"/>
        <w:spacing w:beforeLines="50" w:before="156" w:afterLines="50" w:after="156" w:line="360" w:lineRule="auto"/>
        <w:ind w:leftChars="50" w:left="105" w:rightChars="50" w:right="105"/>
        <w:jc w:val="right"/>
        <w:rPr>
          <w:rFonts w:ascii="宋体" w:hAnsi="宋体"/>
          <w:sz w:val="24"/>
        </w:rPr>
      </w:pPr>
      <w:r w:rsidRPr="00CF74E8">
        <w:rPr>
          <w:rFonts w:ascii="宋体" w:hAnsi="宋体" w:hint="eastAsia"/>
          <w:sz w:val="24"/>
        </w:rPr>
        <w:t>大唐电信科技股份有限公司董事会</w:t>
      </w:r>
    </w:p>
    <w:p w14:paraId="32040E15" w14:textId="008CF12E" w:rsidR="005526B2" w:rsidRPr="00CF74E8" w:rsidRDefault="005526B2" w:rsidP="00B13F51">
      <w:pPr>
        <w:adjustRightInd w:val="0"/>
        <w:snapToGrid w:val="0"/>
        <w:spacing w:beforeLines="50" w:before="156" w:afterLines="50" w:after="156" w:line="360" w:lineRule="auto"/>
        <w:ind w:leftChars="50" w:left="105" w:rightChars="50" w:right="105"/>
        <w:jc w:val="right"/>
        <w:rPr>
          <w:rFonts w:ascii="宋体" w:hAnsi="宋体"/>
          <w:sz w:val="24"/>
        </w:rPr>
      </w:pPr>
      <w:r>
        <w:rPr>
          <w:rFonts w:ascii="宋体" w:hAnsi="宋体" w:hint="eastAsia"/>
          <w:sz w:val="24"/>
        </w:rPr>
        <w:t xml:space="preserve">  </w:t>
      </w:r>
      <w:r w:rsidR="0048281D">
        <w:rPr>
          <w:rFonts w:ascii="宋体" w:hAnsi="宋体" w:hint="eastAsia"/>
          <w:sz w:val="24"/>
        </w:rPr>
        <w:t>2021</w:t>
      </w:r>
      <w:r w:rsidR="002E0BFD" w:rsidRPr="004B1321">
        <w:rPr>
          <w:rFonts w:ascii="宋体" w:hAnsi="宋体"/>
          <w:sz w:val="24"/>
        </w:rPr>
        <w:t>年</w:t>
      </w:r>
      <w:r w:rsidR="0048281D">
        <w:rPr>
          <w:rFonts w:ascii="宋体" w:hAnsi="宋体" w:hint="eastAsia"/>
          <w:sz w:val="24"/>
        </w:rPr>
        <w:t>6</w:t>
      </w:r>
      <w:r w:rsidR="002E0BFD" w:rsidRPr="004B1321">
        <w:rPr>
          <w:rFonts w:ascii="宋体" w:hAnsi="宋体"/>
          <w:sz w:val="24"/>
        </w:rPr>
        <w:t>月</w:t>
      </w:r>
      <w:r w:rsidR="00DE77E1">
        <w:rPr>
          <w:rFonts w:ascii="宋体" w:hAnsi="宋体" w:hint="eastAsia"/>
          <w:sz w:val="24"/>
        </w:rPr>
        <w:t>22</w:t>
      </w:r>
      <w:r w:rsidRPr="004B1321">
        <w:rPr>
          <w:rFonts w:ascii="宋体" w:hAnsi="宋体"/>
          <w:sz w:val="24"/>
        </w:rPr>
        <w:t>日</w:t>
      </w:r>
    </w:p>
    <w:p w14:paraId="609D14A4" w14:textId="77777777" w:rsidR="005526B2" w:rsidRPr="005526B2" w:rsidRDefault="005526B2" w:rsidP="005526B2">
      <w:pPr>
        <w:tabs>
          <w:tab w:val="num" w:pos="1500"/>
        </w:tabs>
        <w:adjustRightInd w:val="0"/>
        <w:snapToGrid w:val="0"/>
        <w:spacing w:beforeLines="50" w:before="156" w:afterLines="50" w:after="156" w:line="360" w:lineRule="auto"/>
        <w:ind w:leftChars="50" w:left="105" w:rightChars="50" w:right="105" w:firstLineChars="200" w:firstLine="480"/>
        <w:rPr>
          <w:rFonts w:ascii="宋体" w:hAnsi="宋体"/>
          <w:sz w:val="24"/>
        </w:rPr>
      </w:pPr>
    </w:p>
    <w:p w14:paraId="052DCFB1" w14:textId="77777777" w:rsidR="00707620" w:rsidRPr="00B2104B" w:rsidRDefault="00B2104B" w:rsidP="005526B2">
      <w:pPr>
        <w:adjustRightInd w:val="0"/>
        <w:snapToGrid w:val="0"/>
        <w:spacing w:line="360" w:lineRule="auto"/>
      </w:pPr>
      <w:r w:rsidRPr="00B2104B">
        <w:t xml:space="preserve"> </w:t>
      </w:r>
    </w:p>
    <w:sectPr w:rsidR="00707620" w:rsidRPr="00B210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2A831" w14:textId="77777777" w:rsidR="00097BE1" w:rsidRDefault="00097BE1" w:rsidP="00B2104B">
      <w:r>
        <w:separator/>
      </w:r>
    </w:p>
  </w:endnote>
  <w:endnote w:type="continuationSeparator" w:id="0">
    <w:p w14:paraId="51C2DC3F" w14:textId="77777777" w:rsidR="00097BE1" w:rsidRDefault="00097BE1" w:rsidP="00B2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CE12" w14:textId="77777777" w:rsidR="00097BE1" w:rsidRDefault="00097BE1" w:rsidP="00B2104B">
      <w:r>
        <w:separator/>
      </w:r>
    </w:p>
  </w:footnote>
  <w:footnote w:type="continuationSeparator" w:id="0">
    <w:p w14:paraId="60A37990" w14:textId="77777777" w:rsidR="00097BE1" w:rsidRDefault="00097BE1" w:rsidP="00B2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90538"/>
    <w:multiLevelType w:val="hybridMultilevel"/>
    <w:tmpl w:val="CE5E64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2A"/>
    <w:rsid w:val="00030CE9"/>
    <w:rsid w:val="00045250"/>
    <w:rsid w:val="00051F94"/>
    <w:rsid w:val="00077C91"/>
    <w:rsid w:val="00097BE1"/>
    <w:rsid w:val="000D0C73"/>
    <w:rsid w:val="000F6E16"/>
    <w:rsid w:val="0016152D"/>
    <w:rsid w:val="00167F95"/>
    <w:rsid w:val="00180A8C"/>
    <w:rsid w:val="00191048"/>
    <w:rsid w:val="001C718F"/>
    <w:rsid w:val="001E633F"/>
    <w:rsid w:val="001F1AAA"/>
    <w:rsid w:val="0021625D"/>
    <w:rsid w:val="00220BBD"/>
    <w:rsid w:val="00233829"/>
    <w:rsid w:val="00244B33"/>
    <w:rsid w:val="002964CB"/>
    <w:rsid w:val="002A20BE"/>
    <w:rsid w:val="002B3236"/>
    <w:rsid w:val="002B61EA"/>
    <w:rsid w:val="002D601D"/>
    <w:rsid w:val="002E0BFD"/>
    <w:rsid w:val="00304A59"/>
    <w:rsid w:val="00317731"/>
    <w:rsid w:val="00342651"/>
    <w:rsid w:val="00392DCD"/>
    <w:rsid w:val="00397B57"/>
    <w:rsid w:val="003C6120"/>
    <w:rsid w:val="003D7133"/>
    <w:rsid w:val="003D77E6"/>
    <w:rsid w:val="003F2716"/>
    <w:rsid w:val="004073E3"/>
    <w:rsid w:val="004147D3"/>
    <w:rsid w:val="00431C67"/>
    <w:rsid w:val="0043257A"/>
    <w:rsid w:val="004326FF"/>
    <w:rsid w:val="00437670"/>
    <w:rsid w:val="00441360"/>
    <w:rsid w:val="0044152A"/>
    <w:rsid w:val="0048281D"/>
    <w:rsid w:val="004B1321"/>
    <w:rsid w:val="004C094B"/>
    <w:rsid w:val="004E307B"/>
    <w:rsid w:val="004E4D8A"/>
    <w:rsid w:val="00512B3E"/>
    <w:rsid w:val="005160D1"/>
    <w:rsid w:val="005526B2"/>
    <w:rsid w:val="005841DC"/>
    <w:rsid w:val="00596814"/>
    <w:rsid w:val="005B38D1"/>
    <w:rsid w:val="005C6942"/>
    <w:rsid w:val="005E293B"/>
    <w:rsid w:val="005F4C56"/>
    <w:rsid w:val="00601BF2"/>
    <w:rsid w:val="00644C94"/>
    <w:rsid w:val="00671502"/>
    <w:rsid w:val="00675860"/>
    <w:rsid w:val="00680449"/>
    <w:rsid w:val="0069061A"/>
    <w:rsid w:val="0069141D"/>
    <w:rsid w:val="006966ED"/>
    <w:rsid w:val="006C14AD"/>
    <w:rsid w:val="006C7CCB"/>
    <w:rsid w:val="0070690B"/>
    <w:rsid w:val="00707620"/>
    <w:rsid w:val="00722A5F"/>
    <w:rsid w:val="00745C73"/>
    <w:rsid w:val="00760018"/>
    <w:rsid w:val="00763A83"/>
    <w:rsid w:val="007824C9"/>
    <w:rsid w:val="007865D9"/>
    <w:rsid w:val="007C3DE0"/>
    <w:rsid w:val="007F1FBD"/>
    <w:rsid w:val="007F2D23"/>
    <w:rsid w:val="00825B64"/>
    <w:rsid w:val="00856B63"/>
    <w:rsid w:val="008628D6"/>
    <w:rsid w:val="00867680"/>
    <w:rsid w:val="00871DE8"/>
    <w:rsid w:val="00893CEB"/>
    <w:rsid w:val="008B6A02"/>
    <w:rsid w:val="008D6F1A"/>
    <w:rsid w:val="008E41DA"/>
    <w:rsid w:val="008E4F4E"/>
    <w:rsid w:val="008F6E4C"/>
    <w:rsid w:val="008F7493"/>
    <w:rsid w:val="00904CDD"/>
    <w:rsid w:val="00917DDD"/>
    <w:rsid w:val="00925BCE"/>
    <w:rsid w:val="0093240C"/>
    <w:rsid w:val="0093786C"/>
    <w:rsid w:val="00944DA8"/>
    <w:rsid w:val="0095551B"/>
    <w:rsid w:val="00956BA2"/>
    <w:rsid w:val="0099603E"/>
    <w:rsid w:val="009D0EDB"/>
    <w:rsid w:val="00A53B9D"/>
    <w:rsid w:val="00A6041B"/>
    <w:rsid w:val="00A70084"/>
    <w:rsid w:val="00A74883"/>
    <w:rsid w:val="00A86D4C"/>
    <w:rsid w:val="00A93A10"/>
    <w:rsid w:val="00AE6828"/>
    <w:rsid w:val="00B13F51"/>
    <w:rsid w:val="00B2104B"/>
    <w:rsid w:val="00B36E55"/>
    <w:rsid w:val="00B52EB7"/>
    <w:rsid w:val="00B63405"/>
    <w:rsid w:val="00B75FB9"/>
    <w:rsid w:val="00B9280A"/>
    <w:rsid w:val="00BF18F7"/>
    <w:rsid w:val="00BF4181"/>
    <w:rsid w:val="00C027E6"/>
    <w:rsid w:val="00C31A8C"/>
    <w:rsid w:val="00C50309"/>
    <w:rsid w:val="00C734E6"/>
    <w:rsid w:val="00C90CEC"/>
    <w:rsid w:val="00CB3A64"/>
    <w:rsid w:val="00CB4F2C"/>
    <w:rsid w:val="00CD2E3A"/>
    <w:rsid w:val="00CD77D8"/>
    <w:rsid w:val="00CE1B9A"/>
    <w:rsid w:val="00CF40AB"/>
    <w:rsid w:val="00CF61D2"/>
    <w:rsid w:val="00D0276F"/>
    <w:rsid w:val="00D05FCB"/>
    <w:rsid w:val="00D070EA"/>
    <w:rsid w:val="00D25800"/>
    <w:rsid w:val="00D3610F"/>
    <w:rsid w:val="00D529C0"/>
    <w:rsid w:val="00D77AE4"/>
    <w:rsid w:val="00DA41A3"/>
    <w:rsid w:val="00DC06B5"/>
    <w:rsid w:val="00DC6739"/>
    <w:rsid w:val="00DE0150"/>
    <w:rsid w:val="00DE77E1"/>
    <w:rsid w:val="00E0532C"/>
    <w:rsid w:val="00E27787"/>
    <w:rsid w:val="00E27EC5"/>
    <w:rsid w:val="00E51DA4"/>
    <w:rsid w:val="00E5646B"/>
    <w:rsid w:val="00E72F06"/>
    <w:rsid w:val="00E7671D"/>
    <w:rsid w:val="00E966BB"/>
    <w:rsid w:val="00EA2D60"/>
    <w:rsid w:val="00EA4C6B"/>
    <w:rsid w:val="00EB439B"/>
    <w:rsid w:val="00EB6111"/>
    <w:rsid w:val="00ED0E8A"/>
    <w:rsid w:val="00EE1C81"/>
    <w:rsid w:val="00EE32B2"/>
    <w:rsid w:val="00EE5AD2"/>
    <w:rsid w:val="00F03A43"/>
    <w:rsid w:val="00F146D8"/>
    <w:rsid w:val="00F360C9"/>
    <w:rsid w:val="00F57B0B"/>
    <w:rsid w:val="00F81DE2"/>
    <w:rsid w:val="00F83686"/>
    <w:rsid w:val="00F85FE3"/>
    <w:rsid w:val="00FB500B"/>
    <w:rsid w:val="00FC2801"/>
    <w:rsid w:val="00FC51E7"/>
    <w:rsid w:val="00FD0071"/>
    <w:rsid w:val="00FE3CF7"/>
    <w:rsid w:val="00FF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51658"/>
  <w15:docId w15:val="{77E70722-5CE8-4D7F-94C6-6FFC7C1B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0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0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104B"/>
    <w:rPr>
      <w:sz w:val="18"/>
      <w:szCs w:val="18"/>
    </w:rPr>
  </w:style>
  <w:style w:type="paragraph" w:styleId="a5">
    <w:name w:val="footer"/>
    <w:basedOn w:val="a"/>
    <w:link w:val="a6"/>
    <w:uiPriority w:val="99"/>
    <w:unhideWhenUsed/>
    <w:rsid w:val="00B2104B"/>
    <w:pPr>
      <w:tabs>
        <w:tab w:val="center" w:pos="4153"/>
        <w:tab w:val="right" w:pos="8306"/>
      </w:tabs>
      <w:snapToGrid w:val="0"/>
      <w:jc w:val="left"/>
    </w:pPr>
    <w:rPr>
      <w:sz w:val="18"/>
      <w:szCs w:val="18"/>
    </w:rPr>
  </w:style>
  <w:style w:type="character" w:customStyle="1" w:styleId="a6">
    <w:name w:val="页脚 字符"/>
    <w:basedOn w:val="a0"/>
    <w:link w:val="a5"/>
    <w:uiPriority w:val="99"/>
    <w:rsid w:val="00B2104B"/>
    <w:rPr>
      <w:sz w:val="18"/>
      <w:szCs w:val="18"/>
    </w:rPr>
  </w:style>
  <w:style w:type="character" w:styleId="a7">
    <w:name w:val="annotation reference"/>
    <w:basedOn w:val="a0"/>
    <w:uiPriority w:val="99"/>
    <w:semiHidden/>
    <w:unhideWhenUsed/>
    <w:rsid w:val="00B9280A"/>
    <w:rPr>
      <w:sz w:val="21"/>
      <w:szCs w:val="21"/>
    </w:rPr>
  </w:style>
  <w:style w:type="paragraph" w:styleId="a8">
    <w:name w:val="annotation text"/>
    <w:basedOn w:val="a"/>
    <w:link w:val="a9"/>
    <w:uiPriority w:val="99"/>
    <w:semiHidden/>
    <w:unhideWhenUsed/>
    <w:rsid w:val="00B9280A"/>
    <w:pPr>
      <w:jc w:val="left"/>
    </w:pPr>
  </w:style>
  <w:style w:type="character" w:customStyle="1" w:styleId="a9">
    <w:name w:val="批注文字 字符"/>
    <w:basedOn w:val="a0"/>
    <w:link w:val="a8"/>
    <w:uiPriority w:val="99"/>
    <w:semiHidden/>
    <w:rsid w:val="00B9280A"/>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B9280A"/>
    <w:rPr>
      <w:b/>
      <w:bCs/>
    </w:rPr>
  </w:style>
  <w:style w:type="character" w:customStyle="1" w:styleId="ab">
    <w:name w:val="批注主题 字符"/>
    <w:basedOn w:val="a9"/>
    <w:link w:val="aa"/>
    <w:uiPriority w:val="99"/>
    <w:semiHidden/>
    <w:rsid w:val="00B9280A"/>
    <w:rPr>
      <w:rFonts w:ascii="Times New Roman" w:eastAsia="宋体" w:hAnsi="Times New Roman" w:cs="Times New Roman"/>
      <w:b/>
      <w:bCs/>
      <w:szCs w:val="24"/>
    </w:rPr>
  </w:style>
  <w:style w:type="paragraph" w:styleId="ac">
    <w:name w:val="Balloon Text"/>
    <w:basedOn w:val="a"/>
    <w:link w:val="ad"/>
    <w:uiPriority w:val="99"/>
    <w:semiHidden/>
    <w:unhideWhenUsed/>
    <w:rsid w:val="00B9280A"/>
    <w:rPr>
      <w:sz w:val="18"/>
      <w:szCs w:val="18"/>
    </w:rPr>
  </w:style>
  <w:style w:type="character" w:customStyle="1" w:styleId="ad">
    <w:name w:val="批注框文本 字符"/>
    <w:basedOn w:val="a0"/>
    <w:link w:val="ac"/>
    <w:uiPriority w:val="99"/>
    <w:semiHidden/>
    <w:rsid w:val="00B9280A"/>
    <w:rPr>
      <w:rFonts w:ascii="Times New Roman" w:eastAsia="宋体" w:hAnsi="Times New Roman" w:cs="Times New Roman"/>
      <w:sz w:val="18"/>
      <w:szCs w:val="18"/>
    </w:rPr>
  </w:style>
  <w:style w:type="paragraph" w:styleId="ae">
    <w:name w:val="List Paragraph"/>
    <w:basedOn w:val="a"/>
    <w:uiPriority w:val="34"/>
    <w:qFormat/>
    <w:rsid w:val="002B32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959574">
      <w:bodyDiv w:val="1"/>
      <w:marLeft w:val="0"/>
      <w:marRight w:val="0"/>
      <w:marTop w:val="0"/>
      <w:marBottom w:val="0"/>
      <w:divBdr>
        <w:top w:val="none" w:sz="0" w:space="0" w:color="auto"/>
        <w:left w:val="none" w:sz="0" w:space="0" w:color="auto"/>
        <w:bottom w:val="none" w:sz="0" w:space="0" w:color="auto"/>
        <w:right w:val="none" w:sz="0" w:space="0" w:color="auto"/>
      </w:divBdr>
    </w:div>
    <w:div w:id="1004014732">
      <w:bodyDiv w:val="1"/>
      <w:marLeft w:val="0"/>
      <w:marRight w:val="0"/>
      <w:marTop w:val="0"/>
      <w:marBottom w:val="0"/>
      <w:divBdr>
        <w:top w:val="none" w:sz="0" w:space="0" w:color="auto"/>
        <w:left w:val="none" w:sz="0" w:space="0" w:color="auto"/>
        <w:bottom w:val="none" w:sz="0" w:space="0" w:color="auto"/>
        <w:right w:val="none" w:sz="0" w:space="0" w:color="auto"/>
      </w:divBdr>
    </w:div>
    <w:div w:id="1218660870">
      <w:bodyDiv w:val="1"/>
      <w:marLeft w:val="0"/>
      <w:marRight w:val="0"/>
      <w:marTop w:val="0"/>
      <w:marBottom w:val="0"/>
      <w:divBdr>
        <w:top w:val="none" w:sz="0" w:space="0" w:color="auto"/>
        <w:left w:val="none" w:sz="0" w:space="0" w:color="auto"/>
        <w:bottom w:val="none" w:sz="0" w:space="0" w:color="auto"/>
        <w:right w:val="none" w:sz="0" w:space="0" w:color="auto"/>
      </w:divBdr>
    </w:div>
    <w:div w:id="1407068604">
      <w:bodyDiv w:val="1"/>
      <w:marLeft w:val="0"/>
      <w:marRight w:val="0"/>
      <w:marTop w:val="0"/>
      <w:marBottom w:val="0"/>
      <w:divBdr>
        <w:top w:val="none" w:sz="0" w:space="0" w:color="auto"/>
        <w:left w:val="none" w:sz="0" w:space="0" w:color="auto"/>
        <w:bottom w:val="none" w:sz="0" w:space="0" w:color="auto"/>
        <w:right w:val="none" w:sz="0" w:space="0" w:color="auto"/>
      </w:divBdr>
    </w:div>
    <w:div w:id="1581673031">
      <w:bodyDiv w:val="1"/>
      <w:marLeft w:val="0"/>
      <w:marRight w:val="0"/>
      <w:marTop w:val="0"/>
      <w:marBottom w:val="0"/>
      <w:divBdr>
        <w:top w:val="none" w:sz="0" w:space="0" w:color="auto"/>
        <w:left w:val="none" w:sz="0" w:space="0" w:color="auto"/>
        <w:bottom w:val="none" w:sz="0" w:space="0" w:color="auto"/>
        <w:right w:val="none" w:sz="0" w:space="0" w:color="auto"/>
      </w:divBdr>
    </w:div>
    <w:div w:id="21432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3652-869D-4253-9ECF-F85290C0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zhangjinb      张瑾（大唐电信／总部职能／董事会办公室／信息披露部）</cp:lastModifiedBy>
  <cp:revision>2</cp:revision>
  <dcterms:created xsi:type="dcterms:W3CDTF">2021-06-21T09:39:00Z</dcterms:created>
  <dcterms:modified xsi:type="dcterms:W3CDTF">2021-06-21T09:39:00Z</dcterms:modified>
</cp:coreProperties>
</file>