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5ED97" w14:textId="2E094E66" w:rsidR="000575AF" w:rsidRPr="00BF68A6" w:rsidRDefault="000575AF" w:rsidP="000575AF">
      <w:pPr>
        <w:adjustRightInd w:val="0"/>
        <w:snapToGrid w:val="0"/>
        <w:spacing w:beforeLines="50" w:before="156" w:afterLines="50" w:after="156" w:line="360" w:lineRule="auto"/>
        <w:rPr>
          <w:sz w:val="24"/>
        </w:rPr>
      </w:pPr>
      <w:r w:rsidRPr="00BF68A6">
        <w:rPr>
          <w:sz w:val="24"/>
        </w:rPr>
        <w:t>证券代码：</w:t>
      </w:r>
      <w:r w:rsidRPr="00BF68A6">
        <w:rPr>
          <w:sz w:val="24"/>
        </w:rPr>
        <w:t xml:space="preserve">600198          </w:t>
      </w:r>
      <w:r w:rsidRPr="00BF68A6">
        <w:rPr>
          <w:sz w:val="24"/>
        </w:rPr>
        <w:t>证券简称：</w:t>
      </w:r>
      <w:r w:rsidR="008B12F9">
        <w:rPr>
          <w:rFonts w:hint="eastAsia"/>
          <w:sz w:val="24"/>
        </w:rPr>
        <w:t>*</w:t>
      </w:r>
      <w:r w:rsidR="008B12F9">
        <w:rPr>
          <w:sz w:val="24"/>
        </w:rPr>
        <w:t>ST</w:t>
      </w:r>
      <w:r w:rsidR="008B12F9">
        <w:rPr>
          <w:kern w:val="0"/>
          <w:sz w:val="24"/>
        </w:rPr>
        <w:t>大唐</w:t>
      </w:r>
      <w:r w:rsidR="008B12F9">
        <w:rPr>
          <w:sz w:val="24"/>
        </w:rPr>
        <w:t xml:space="preserve"> </w:t>
      </w:r>
      <w:r w:rsidRPr="00BF68A6">
        <w:rPr>
          <w:sz w:val="24"/>
        </w:rPr>
        <w:t xml:space="preserve">       </w:t>
      </w:r>
      <w:r w:rsidRPr="00BF68A6">
        <w:rPr>
          <w:sz w:val="24"/>
        </w:rPr>
        <w:t>公告编号：</w:t>
      </w:r>
      <w:r w:rsidRPr="00BF68A6">
        <w:rPr>
          <w:sz w:val="24"/>
        </w:rPr>
        <w:t>20</w:t>
      </w:r>
      <w:r w:rsidR="008B12F9">
        <w:rPr>
          <w:sz w:val="24"/>
        </w:rPr>
        <w:t>21</w:t>
      </w:r>
      <w:r w:rsidR="00F22524" w:rsidRPr="00BF68A6">
        <w:rPr>
          <w:sz w:val="24"/>
        </w:rPr>
        <w:t>-</w:t>
      </w:r>
      <w:r w:rsidR="0052378E">
        <w:rPr>
          <w:rFonts w:hint="eastAsia"/>
          <w:sz w:val="24"/>
        </w:rPr>
        <w:t>083</w:t>
      </w:r>
    </w:p>
    <w:p w14:paraId="276B89EE" w14:textId="0025CEE4" w:rsidR="00E71103" w:rsidRDefault="000575AF" w:rsidP="00E71103">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大唐电信科技股份有限公司</w:t>
      </w:r>
      <w:bookmarkStart w:id="0" w:name="_Hlk22212179"/>
    </w:p>
    <w:p w14:paraId="3A128C9E" w14:textId="457EB521" w:rsidR="00E71103" w:rsidRDefault="00E71103" w:rsidP="00E71103">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关于</w:t>
      </w:r>
      <w:r w:rsidRPr="00E71103">
        <w:rPr>
          <w:rFonts w:ascii="黑体" w:eastAsia="黑体" w:hAnsi="黑体" w:hint="eastAsia"/>
          <w:b/>
          <w:color w:val="FF0000"/>
          <w:sz w:val="36"/>
          <w:szCs w:val="36"/>
        </w:rPr>
        <w:t>间接参股公司部分股权转让</w:t>
      </w:r>
      <w:r w:rsidR="008B12F9" w:rsidRPr="008B12F9">
        <w:rPr>
          <w:rFonts w:ascii="黑体" w:eastAsia="黑体" w:hAnsi="黑体" w:hint="eastAsia"/>
          <w:b/>
          <w:color w:val="FF0000"/>
          <w:sz w:val="36"/>
          <w:szCs w:val="36"/>
        </w:rPr>
        <w:t>之</w:t>
      </w:r>
      <w:bookmarkStart w:id="1" w:name="_GoBack"/>
      <w:bookmarkEnd w:id="1"/>
    </w:p>
    <w:p w14:paraId="6667AE55" w14:textId="74A95081" w:rsidR="000575AF" w:rsidRDefault="008B12F9" w:rsidP="00E71103">
      <w:pPr>
        <w:adjustRightInd w:val="0"/>
        <w:snapToGrid w:val="0"/>
        <w:spacing w:line="360" w:lineRule="auto"/>
        <w:ind w:firstLine="510"/>
        <w:jc w:val="center"/>
        <w:rPr>
          <w:rFonts w:ascii="黑体" w:eastAsia="黑体" w:hAnsi="黑体"/>
          <w:b/>
          <w:color w:val="FF0000"/>
          <w:sz w:val="36"/>
          <w:szCs w:val="36"/>
        </w:rPr>
      </w:pPr>
      <w:r w:rsidRPr="008B12F9">
        <w:rPr>
          <w:rFonts w:ascii="黑体" w:eastAsia="黑体" w:hAnsi="黑体" w:hint="eastAsia"/>
          <w:b/>
          <w:color w:val="FF0000"/>
          <w:sz w:val="36"/>
          <w:szCs w:val="36"/>
        </w:rPr>
        <w:t>重大资产重组预案</w:t>
      </w:r>
      <w:r w:rsidR="00F22524" w:rsidRPr="00F22524">
        <w:rPr>
          <w:rFonts w:ascii="黑体" w:eastAsia="黑体" w:hAnsi="黑体" w:hint="eastAsia"/>
          <w:b/>
          <w:color w:val="FF0000"/>
          <w:sz w:val="36"/>
          <w:szCs w:val="36"/>
        </w:rPr>
        <w:t>修订说明</w:t>
      </w:r>
      <w:r w:rsidR="000575AF">
        <w:rPr>
          <w:rFonts w:ascii="黑体" w:eastAsia="黑体" w:hAnsi="黑体" w:hint="eastAsia"/>
          <w:b/>
          <w:color w:val="FF0000"/>
          <w:sz w:val="36"/>
          <w:szCs w:val="36"/>
        </w:rPr>
        <w:t>的公告</w:t>
      </w:r>
      <w:bookmarkEnd w:id="0"/>
    </w:p>
    <w:p w14:paraId="3297CE5E" w14:textId="77777777" w:rsidR="000575AF" w:rsidRDefault="000575AF" w:rsidP="000575AF">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04D4BDAD" w14:textId="77777777" w:rsidR="000575AF" w:rsidRDefault="000575AF" w:rsidP="000575AF">
      <w:pPr>
        <w:autoSpaceDE w:val="0"/>
        <w:autoSpaceDN w:val="0"/>
        <w:adjustRightInd w:val="0"/>
        <w:snapToGrid w:val="0"/>
        <w:spacing w:beforeLines="50" w:before="156" w:afterLines="50" w:after="156" w:line="360" w:lineRule="auto"/>
        <w:rPr>
          <w:rFonts w:ascii="宋体" w:hAnsi="宋体"/>
          <w:color w:val="000000"/>
        </w:rPr>
      </w:pPr>
    </w:p>
    <w:p w14:paraId="707D3AEF" w14:textId="15276B31" w:rsidR="000575AF" w:rsidRDefault="000575AF" w:rsidP="00A30B1F">
      <w:pPr>
        <w:tabs>
          <w:tab w:val="left" w:pos="142"/>
        </w:tabs>
        <w:adjustRightInd w:val="0"/>
        <w:snapToGrid w:val="0"/>
        <w:spacing w:line="360" w:lineRule="auto"/>
        <w:ind w:firstLineChars="200" w:firstLine="480"/>
        <w:rPr>
          <w:rFonts w:ascii="宋体" w:hAnsi="宋体" w:cs="Arial"/>
          <w:sz w:val="24"/>
        </w:rPr>
      </w:pPr>
      <w:r>
        <w:rPr>
          <w:rFonts w:ascii="宋体" w:hAnsi="宋体" w:cs="Arial" w:hint="eastAsia"/>
          <w:sz w:val="24"/>
        </w:rPr>
        <w:t>大唐电信科技股份有限公司（以下简称“公司”或“上市公司”）</w:t>
      </w:r>
      <w:r w:rsidR="00A30B1F" w:rsidRPr="00A30B1F">
        <w:rPr>
          <w:rFonts w:ascii="宋体" w:hAnsi="宋体" w:cs="Arial" w:hint="eastAsia"/>
          <w:sz w:val="24"/>
        </w:rPr>
        <w:t>于</w:t>
      </w:r>
      <w:r w:rsidR="008C58E3" w:rsidRPr="008C58E3">
        <w:rPr>
          <w:sz w:val="24"/>
        </w:rPr>
        <w:t>20</w:t>
      </w:r>
      <w:r w:rsidR="008B12F9">
        <w:rPr>
          <w:sz w:val="24"/>
        </w:rPr>
        <w:t>21</w:t>
      </w:r>
      <w:r w:rsidR="00A30B1F" w:rsidRPr="008C58E3">
        <w:rPr>
          <w:sz w:val="24"/>
        </w:rPr>
        <w:t>年</w:t>
      </w:r>
      <w:r w:rsidR="008B12F9">
        <w:rPr>
          <w:sz w:val="24"/>
        </w:rPr>
        <w:t>7</w:t>
      </w:r>
      <w:r w:rsidR="00A30B1F" w:rsidRPr="008C58E3">
        <w:rPr>
          <w:sz w:val="24"/>
        </w:rPr>
        <w:t>月</w:t>
      </w:r>
      <w:r w:rsidR="008B12F9">
        <w:rPr>
          <w:sz w:val="24"/>
        </w:rPr>
        <w:t>20</w:t>
      </w:r>
      <w:r w:rsidR="00A30B1F" w:rsidRPr="008C58E3">
        <w:rPr>
          <w:sz w:val="24"/>
        </w:rPr>
        <w:t>日收到上海证券交易所</w:t>
      </w:r>
      <w:r w:rsidR="008B12F9" w:rsidRPr="008B12F9">
        <w:rPr>
          <w:rFonts w:hint="eastAsia"/>
          <w:sz w:val="24"/>
        </w:rPr>
        <w:t>《关于对大唐电信科技股份有限公司间接参股公司部分股权转让之重大资产重组预案的信息披露问询函》（上证公函〔</w:t>
      </w:r>
      <w:r w:rsidR="008B12F9" w:rsidRPr="008B12F9">
        <w:rPr>
          <w:rFonts w:hint="eastAsia"/>
          <w:sz w:val="24"/>
        </w:rPr>
        <w:t>2021</w:t>
      </w:r>
      <w:r w:rsidR="008B12F9" w:rsidRPr="008B12F9">
        <w:rPr>
          <w:rFonts w:hint="eastAsia"/>
          <w:sz w:val="24"/>
        </w:rPr>
        <w:t>〕</w:t>
      </w:r>
      <w:r w:rsidR="008B12F9" w:rsidRPr="008B12F9">
        <w:rPr>
          <w:rFonts w:hint="eastAsia"/>
          <w:sz w:val="24"/>
        </w:rPr>
        <w:t>0742</w:t>
      </w:r>
      <w:r w:rsidR="008B12F9" w:rsidRPr="008B12F9">
        <w:rPr>
          <w:rFonts w:hint="eastAsia"/>
          <w:sz w:val="24"/>
        </w:rPr>
        <w:t>号）</w:t>
      </w:r>
      <w:r w:rsidR="00A30B1F" w:rsidRPr="008C58E3">
        <w:rPr>
          <w:sz w:val="24"/>
        </w:rPr>
        <w:t>，公司及相关中介机构对有关问题进行了分析，</w:t>
      </w:r>
      <w:r w:rsidR="008B12F9">
        <w:rPr>
          <w:color w:val="000000"/>
          <w:kern w:val="0"/>
          <w:sz w:val="24"/>
        </w:rPr>
        <w:t>并对《</w:t>
      </w:r>
      <w:r w:rsidR="00E71103" w:rsidRPr="00E71103">
        <w:rPr>
          <w:rFonts w:hint="eastAsia"/>
          <w:color w:val="000000"/>
          <w:kern w:val="0"/>
          <w:sz w:val="24"/>
        </w:rPr>
        <w:t>大唐电信科技股份有限公司间接参股公司部分股权转让之重大资产重组预案</w:t>
      </w:r>
      <w:r w:rsidR="008B12F9">
        <w:rPr>
          <w:color w:val="000000"/>
          <w:kern w:val="0"/>
          <w:sz w:val="24"/>
        </w:rPr>
        <w:t>》</w:t>
      </w:r>
      <w:r w:rsidR="00A30B1F" w:rsidRPr="00A30B1F">
        <w:rPr>
          <w:rFonts w:ascii="宋体" w:hAnsi="宋体" w:cs="Arial" w:hint="eastAsia"/>
          <w:sz w:val="24"/>
        </w:rPr>
        <w:t>等文件进行了补充和完善，形成</w:t>
      </w:r>
      <w:r w:rsidR="008B12F9">
        <w:rPr>
          <w:rFonts w:ascii="宋体" w:hAnsi="宋体" w:cs="Arial" w:hint="eastAsia"/>
          <w:sz w:val="24"/>
        </w:rPr>
        <w:t>了</w:t>
      </w:r>
      <w:r w:rsidR="00A30B1F" w:rsidRPr="00A30B1F">
        <w:rPr>
          <w:rFonts w:ascii="宋体" w:hAnsi="宋体" w:cs="Arial" w:hint="eastAsia"/>
          <w:sz w:val="24"/>
        </w:rPr>
        <w:t>《</w:t>
      </w:r>
      <w:r w:rsidR="00E71103" w:rsidRPr="00E71103">
        <w:rPr>
          <w:rFonts w:hint="eastAsia"/>
          <w:color w:val="000000"/>
          <w:kern w:val="0"/>
          <w:sz w:val="24"/>
        </w:rPr>
        <w:t>大唐电信科技股份有限公司间接参股公司部分股权转让之重大资产重组预案</w:t>
      </w:r>
      <w:r w:rsidR="00A30B1F" w:rsidRPr="00A30B1F">
        <w:rPr>
          <w:rFonts w:ascii="宋体" w:hAnsi="宋体" w:cs="Arial" w:hint="eastAsia"/>
          <w:sz w:val="24"/>
        </w:rPr>
        <w:t>（修订稿）》</w:t>
      </w:r>
      <w:r w:rsidR="008B12F9">
        <w:rPr>
          <w:rFonts w:hint="eastAsia"/>
          <w:color w:val="000000"/>
          <w:kern w:val="0"/>
          <w:sz w:val="24"/>
        </w:rPr>
        <w:t>（以下简称“</w:t>
      </w:r>
      <w:r w:rsidR="00572AFA">
        <w:rPr>
          <w:rFonts w:hint="eastAsia"/>
          <w:color w:val="000000"/>
          <w:kern w:val="0"/>
          <w:sz w:val="24"/>
        </w:rPr>
        <w:t>预案修订稿</w:t>
      </w:r>
      <w:r w:rsidR="008B12F9">
        <w:rPr>
          <w:rFonts w:hint="eastAsia"/>
          <w:color w:val="000000"/>
          <w:kern w:val="0"/>
          <w:sz w:val="24"/>
        </w:rPr>
        <w:t>”）</w:t>
      </w:r>
      <w:r w:rsidR="00A30B1F" w:rsidRPr="00A30B1F">
        <w:rPr>
          <w:rFonts w:ascii="宋体" w:hAnsi="宋体" w:cs="Arial" w:hint="eastAsia"/>
          <w:sz w:val="24"/>
        </w:rPr>
        <w:t>，具体修订内容如下：</w:t>
      </w:r>
    </w:p>
    <w:p w14:paraId="566A7805" w14:textId="7729E97F" w:rsidR="00125200" w:rsidRPr="00125200" w:rsidRDefault="00125200" w:rsidP="00125200">
      <w:pPr>
        <w:tabs>
          <w:tab w:val="left" w:pos="851"/>
        </w:tabs>
        <w:spacing w:beforeLines="50" w:before="156" w:afterLines="50" w:after="156" w:line="360" w:lineRule="auto"/>
        <w:ind w:firstLineChars="200" w:firstLine="480"/>
        <w:rPr>
          <w:rFonts w:ascii="宋体" w:hAnsi="宋体"/>
          <w:b/>
          <w:color w:val="000000"/>
          <w:sz w:val="24"/>
          <w:szCs w:val="22"/>
        </w:rPr>
      </w:pPr>
      <w:r>
        <w:rPr>
          <w:rFonts w:hint="eastAsia"/>
          <w:color w:val="000000"/>
          <w:sz w:val="24"/>
          <w:szCs w:val="22"/>
        </w:rPr>
        <w:t>1</w:t>
      </w:r>
      <w:r>
        <w:rPr>
          <w:rFonts w:hint="eastAsia"/>
          <w:color w:val="000000"/>
          <w:sz w:val="24"/>
          <w:szCs w:val="22"/>
        </w:rPr>
        <w:t>、</w:t>
      </w:r>
      <w:r w:rsidR="008B12F9" w:rsidRPr="00511014">
        <w:rPr>
          <w:rFonts w:hint="eastAsia"/>
          <w:color w:val="000000"/>
          <w:sz w:val="24"/>
        </w:rPr>
        <w:t>公司已在</w:t>
      </w:r>
      <w:r w:rsidR="00572AFA">
        <w:rPr>
          <w:rFonts w:hint="eastAsia"/>
          <w:color w:val="000000"/>
          <w:kern w:val="0"/>
          <w:sz w:val="24"/>
        </w:rPr>
        <w:t>预案修订稿</w:t>
      </w:r>
      <w:r w:rsidR="008B12F9" w:rsidRPr="00511014">
        <w:rPr>
          <w:rFonts w:hint="eastAsia"/>
          <w:color w:val="000000"/>
          <w:sz w:val="24"/>
        </w:rPr>
        <w:t>“第七节</w:t>
      </w:r>
      <w:r w:rsidR="008B12F9" w:rsidRPr="00511014">
        <w:rPr>
          <w:rFonts w:hint="eastAsia"/>
          <w:color w:val="000000"/>
          <w:sz w:val="24"/>
        </w:rPr>
        <w:t xml:space="preserve">  </w:t>
      </w:r>
      <w:r w:rsidR="008B12F9" w:rsidRPr="00511014">
        <w:rPr>
          <w:rFonts w:hint="eastAsia"/>
          <w:color w:val="000000"/>
          <w:sz w:val="24"/>
        </w:rPr>
        <w:t>本次交易对上市公司经营的影响”之“三、本次交易对上市公司主要财务指标的影响”</w:t>
      </w:r>
      <w:r w:rsidR="00063484">
        <w:rPr>
          <w:rFonts w:hint="eastAsia"/>
          <w:color w:val="000000"/>
          <w:sz w:val="24"/>
        </w:rPr>
        <w:t>中</w:t>
      </w:r>
      <w:r>
        <w:rPr>
          <w:rFonts w:ascii="宋体" w:hAnsi="宋体" w:hint="eastAsia"/>
          <w:color w:val="000000"/>
          <w:sz w:val="24"/>
          <w:szCs w:val="22"/>
        </w:rPr>
        <w:t>补充</w:t>
      </w:r>
      <w:r>
        <w:rPr>
          <w:rFonts w:ascii="宋体" w:hAnsi="宋体"/>
          <w:color w:val="000000"/>
          <w:sz w:val="24"/>
          <w:szCs w:val="22"/>
        </w:rPr>
        <w:t>披露了</w:t>
      </w:r>
      <w:r w:rsidR="00063484" w:rsidRPr="00063484">
        <w:rPr>
          <w:rFonts w:ascii="宋体" w:hAnsi="宋体" w:hint="eastAsia"/>
          <w:color w:val="000000"/>
          <w:sz w:val="24"/>
          <w:szCs w:val="22"/>
        </w:rPr>
        <w:t>本次交易的会计处理方式及依据，对公司财务报表的影响</w:t>
      </w:r>
      <w:r w:rsidR="008B12F9">
        <w:rPr>
          <w:rFonts w:ascii="宋体" w:hAnsi="宋体" w:hint="eastAsia"/>
          <w:color w:val="000000"/>
          <w:sz w:val="24"/>
          <w:szCs w:val="22"/>
        </w:rPr>
        <w:t>；在</w:t>
      </w:r>
      <w:r w:rsidR="008B12F9" w:rsidRPr="00511014">
        <w:rPr>
          <w:rFonts w:hint="eastAsia"/>
          <w:color w:val="000000"/>
          <w:sz w:val="24"/>
        </w:rPr>
        <w:t>“第四节</w:t>
      </w:r>
      <w:r w:rsidR="008B12F9" w:rsidRPr="00511014">
        <w:rPr>
          <w:rFonts w:hint="eastAsia"/>
          <w:color w:val="000000"/>
          <w:sz w:val="24"/>
        </w:rPr>
        <w:t xml:space="preserve">  </w:t>
      </w:r>
      <w:r w:rsidR="008B12F9" w:rsidRPr="00511014">
        <w:rPr>
          <w:rFonts w:hint="eastAsia"/>
          <w:color w:val="000000"/>
          <w:sz w:val="24"/>
        </w:rPr>
        <w:t>交易标的基本情况”之“三、股权结构及控制关系”</w:t>
      </w:r>
      <w:r w:rsidR="008B12F9">
        <w:rPr>
          <w:rFonts w:hint="eastAsia"/>
          <w:color w:val="000000"/>
          <w:sz w:val="24"/>
        </w:rPr>
        <w:t>之“</w:t>
      </w:r>
      <w:r w:rsidR="008B12F9" w:rsidRPr="00511014">
        <w:rPr>
          <w:rFonts w:hint="eastAsia"/>
          <w:color w:val="000000"/>
          <w:sz w:val="24"/>
        </w:rPr>
        <w:t>（一）产权控制结构</w:t>
      </w:r>
      <w:r w:rsidR="008B12F9">
        <w:rPr>
          <w:rFonts w:hint="eastAsia"/>
          <w:color w:val="000000"/>
          <w:sz w:val="24"/>
        </w:rPr>
        <w:t>”</w:t>
      </w:r>
      <w:r w:rsidR="00063484">
        <w:rPr>
          <w:rFonts w:hint="eastAsia"/>
          <w:color w:val="000000"/>
          <w:sz w:val="24"/>
        </w:rPr>
        <w:t>中补充披露了</w:t>
      </w:r>
      <w:r w:rsidR="00063484" w:rsidRPr="00063484">
        <w:rPr>
          <w:rFonts w:hint="eastAsia"/>
          <w:color w:val="000000"/>
          <w:sz w:val="24"/>
        </w:rPr>
        <w:t>本次交易完成后标的公司的股权控制关系与公司治理架构</w:t>
      </w:r>
      <w:r w:rsidR="00063484">
        <w:rPr>
          <w:rFonts w:hint="eastAsia"/>
          <w:color w:val="000000"/>
          <w:sz w:val="24"/>
        </w:rPr>
        <w:t>；在</w:t>
      </w:r>
      <w:r w:rsidR="008B12F9">
        <w:rPr>
          <w:rFonts w:hint="eastAsia"/>
          <w:color w:val="000000"/>
          <w:sz w:val="24"/>
        </w:rPr>
        <w:t>“</w:t>
      </w:r>
      <w:r w:rsidR="008B12F9" w:rsidRPr="00511014">
        <w:rPr>
          <w:rFonts w:hint="eastAsia"/>
          <w:color w:val="000000"/>
          <w:sz w:val="24"/>
        </w:rPr>
        <w:t>第一节</w:t>
      </w:r>
      <w:r w:rsidR="008B12F9" w:rsidRPr="00511014">
        <w:rPr>
          <w:rFonts w:hint="eastAsia"/>
          <w:color w:val="000000"/>
          <w:sz w:val="24"/>
        </w:rPr>
        <w:t xml:space="preserve">  </w:t>
      </w:r>
      <w:r w:rsidR="008B12F9" w:rsidRPr="00511014">
        <w:rPr>
          <w:rFonts w:hint="eastAsia"/>
          <w:color w:val="000000"/>
          <w:sz w:val="24"/>
        </w:rPr>
        <w:t>本次交易概况</w:t>
      </w:r>
      <w:r w:rsidR="008B12F9">
        <w:rPr>
          <w:rFonts w:hint="eastAsia"/>
          <w:color w:val="000000"/>
          <w:sz w:val="24"/>
        </w:rPr>
        <w:t>”之“</w:t>
      </w:r>
      <w:r w:rsidR="008B12F9" w:rsidRPr="00511014">
        <w:rPr>
          <w:rFonts w:hint="eastAsia"/>
          <w:color w:val="000000"/>
          <w:sz w:val="24"/>
        </w:rPr>
        <w:t>（二）本次交易的目的</w:t>
      </w:r>
      <w:r w:rsidR="008B12F9">
        <w:rPr>
          <w:rFonts w:hint="eastAsia"/>
          <w:color w:val="000000"/>
          <w:sz w:val="24"/>
        </w:rPr>
        <w:t>”</w:t>
      </w:r>
      <w:r w:rsidR="008B12F9" w:rsidRPr="00511014">
        <w:rPr>
          <w:rFonts w:hint="eastAsia"/>
          <w:color w:val="000000"/>
          <w:sz w:val="24"/>
        </w:rPr>
        <w:t>中补充披露</w:t>
      </w:r>
      <w:r w:rsidR="00063484">
        <w:rPr>
          <w:rFonts w:hint="eastAsia"/>
          <w:color w:val="000000"/>
          <w:sz w:val="24"/>
        </w:rPr>
        <w:t>了</w:t>
      </w:r>
      <w:r w:rsidR="00063484" w:rsidRPr="00063484">
        <w:rPr>
          <w:rFonts w:hint="eastAsia"/>
          <w:color w:val="000000"/>
          <w:sz w:val="24"/>
        </w:rPr>
        <w:t>实施本次交易的主要考虑及必要性，以及公司对于剩余股权是否存在后续计划或安排</w:t>
      </w:r>
      <w:r w:rsidRPr="00125200">
        <w:rPr>
          <w:rFonts w:ascii="宋体" w:hAnsi="宋体" w:cs="Arial"/>
          <w:sz w:val="24"/>
        </w:rPr>
        <w:t>。</w:t>
      </w:r>
    </w:p>
    <w:p w14:paraId="2FFF85A4" w14:textId="0B531CF7" w:rsidR="005E30FA" w:rsidRDefault="00125200" w:rsidP="00747396">
      <w:pPr>
        <w:tabs>
          <w:tab w:val="left" w:pos="142"/>
        </w:tabs>
        <w:adjustRightInd w:val="0"/>
        <w:snapToGrid w:val="0"/>
        <w:spacing w:line="360" w:lineRule="auto"/>
        <w:ind w:firstLineChars="200" w:firstLine="480"/>
        <w:rPr>
          <w:sz w:val="24"/>
        </w:rPr>
      </w:pPr>
      <w:r>
        <w:rPr>
          <w:sz w:val="24"/>
        </w:rPr>
        <w:t>2</w:t>
      </w:r>
      <w:r w:rsidR="005E30FA">
        <w:rPr>
          <w:rFonts w:hint="eastAsia"/>
          <w:sz w:val="24"/>
        </w:rPr>
        <w:t>、</w:t>
      </w:r>
      <w:r w:rsidR="005E30FA" w:rsidRPr="005E30FA">
        <w:rPr>
          <w:rFonts w:hint="eastAsia"/>
          <w:sz w:val="24"/>
        </w:rPr>
        <w:t>公司已在</w:t>
      </w:r>
      <w:r w:rsidR="00572AFA">
        <w:rPr>
          <w:rFonts w:hint="eastAsia"/>
          <w:color w:val="000000"/>
          <w:kern w:val="0"/>
          <w:sz w:val="24"/>
        </w:rPr>
        <w:t>预案修订稿</w:t>
      </w:r>
      <w:r w:rsidR="00063484">
        <w:rPr>
          <w:rFonts w:hint="eastAsia"/>
          <w:color w:val="000000"/>
          <w:sz w:val="24"/>
        </w:rPr>
        <w:t>“第五节</w:t>
      </w:r>
      <w:r w:rsidR="00063484">
        <w:rPr>
          <w:rFonts w:hint="eastAsia"/>
          <w:color w:val="000000"/>
          <w:sz w:val="24"/>
        </w:rPr>
        <w:t xml:space="preserve"> </w:t>
      </w:r>
      <w:r w:rsidR="00063484">
        <w:rPr>
          <w:rFonts w:hint="eastAsia"/>
          <w:color w:val="000000"/>
          <w:sz w:val="24"/>
        </w:rPr>
        <w:t>交易标的评估情况”之“二、</w:t>
      </w:r>
      <w:proofErr w:type="gramStart"/>
      <w:r w:rsidR="00063484">
        <w:rPr>
          <w:rFonts w:hint="eastAsia"/>
          <w:color w:val="000000"/>
          <w:sz w:val="24"/>
        </w:rPr>
        <w:t>瓴</w:t>
      </w:r>
      <w:proofErr w:type="gramEnd"/>
      <w:r w:rsidR="00063484">
        <w:rPr>
          <w:rFonts w:hint="eastAsia"/>
          <w:color w:val="000000"/>
          <w:sz w:val="24"/>
        </w:rPr>
        <w:t>盛科技”</w:t>
      </w:r>
      <w:r w:rsidR="00063484" w:rsidRPr="00063484">
        <w:rPr>
          <w:rFonts w:hint="eastAsia"/>
          <w:color w:val="000000"/>
          <w:sz w:val="24"/>
        </w:rPr>
        <w:t xml:space="preserve"> </w:t>
      </w:r>
      <w:r w:rsidR="00063484">
        <w:rPr>
          <w:rFonts w:hint="eastAsia"/>
          <w:color w:val="000000"/>
          <w:sz w:val="24"/>
        </w:rPr>
        <w:t>中补充披露了</w:t>
      </w:r>
      <w:r w:rsidR="00063484" w:rsidRPr="00063484">
        <w:rPr>
          <w:rFonts w:hint="eastAsia"/>
          <w:color w:val="000000"/>
          <w:sz w:val="24"/>
        </w:rPr>
        <w:t>本次收益法评估相关参数预测的依据及合理性</w:t>
      </w:r>
      <w:r w:rsidR="00063484">
        <w:rPr>
          <w:rFonts w:hint="eastAsia"/>
          <w:color w:val="000000"/>
          <w:sz w:val="24"/>
        </w:rPr>
        <w:t>；在</w:t>
      </w:r>
      <w:r w:rsidR="00063484">
        <w:rPr>
          <w:rFonts w:hint="eastAsia"/>
          <w:color w:val="000000"/>
          <w:sz w:val="24"/>
        </w:rPr>
        <w:t xml:space="preserve"> </w:t>
      </w:r>
      <w:r w:rsidR="00063484">
        <w:rPr>
          <w:rFonts w:hint="eastAsia"/>
          <w:color w:val="000000"/>
          <w:sz w:val="24"/>
        </w:rPr>
        <w:t>“第三节</w:t>
      </w:r>
      <w:r w:rsidR="00063484">
        <w:rPr>
          <w:rFonts w:hint="eastAsia"/>
          <w:color w:val="000000"/>
          <w:sz w:val="24"/>
        </w:rPr>
        <w:t xml:space="preserve">  </w:t>
      </w:r>
      <w:r w:rsidR="00063484">
        <w:rPr>
          <w:rFonts w:hint="eastAsia"/>
          <w:color w:val="000000"/>
          <w:sz w:val="24"/>
        </w:rPr>
        <w:t>交易对方基本情况”中补充披露了</w:t>
      </w:r>
      <w:r w:rsidR="00063484" w:rsidRPr="00063484">
        <w:rPr>
          <w:rFonts w:hint="eastAsia"/>
          <w:color w:val="000000"/>
          <w:sz w:val="24"/>
        </w:rPr>
        <w:t>本次交易</w:t>
      </w:r>
      <w:r w:rsidR="00063484">
        <w:rPr>
          <w:rFonts w:hint="eastAsia"/>
          <w:color w:val="000000"/>
          <w:sz w:val="24"/>
        </w:rPr>
        <w:t>的</w:t>
      </w:r>
      <w:r w:rsidR="00063484" w:rsidRPr="00063484">
        <w:rPr>
          <w:rFonts w:hint="eastAsia"/>
          <w:color w:val="000000"/>
          <w:sz w:val="24"/>
        </w:rPr>
        <w:t>意向摘牌方</w:t>
      </w:r>
      <w:r w:rsidR="00063484">
        <w:rPr>
          <w:rFonts w:hint="eastAsia"/>
          <w:color w:val="000000"/>
          <w:sz w:val="24"/>
        </w:rPr>
        <w:t>情况</w:t>
      </w:r>
      <w:r w:rsidR="005E30FA">
        <w:rPr>
          <w:rFonts w:hint="eastAsia"/>
          <w:sz w:val="24"/>
        </w:rPr>
        <w:t>。</w:t>
      </w:r>
    </w:p>
    <w:p w14:paraId="0B351459" w14:textId="00A8A087" w:rsidR="00A51DA4" w:rsidRDefault="00A51DA4" w:rsidP="00A51DA4">
      <w:pPr>
        <w:tabs>
          <w:tab w:val="left" w:pos="142"/>
        </w:tabs>
        <w:adjustRightInd w:val="0"/>
        <w:snapToGrid w:val="0"/>
        <w:spacing w:line="360" w:lineRule="auto"/>
        <w:ind w:firstLineChars="200" w:firstLine="480"/>
        <w:rPr>
          <w:rFonts w:ascii="宋体" w:hAnsi="宋体" w:cs="Arial"/>
          <w:sz w:val="24"/>
        </w:rPr>
      </w:pPr>
      <w:r>
        <w:rPr>
          <w:sz w:val="24"/>
        </w:rPr>
        <w:t>3</w:t>
      </w:r>
      <w:r w:rsidRPr="00BF68A6">
        <w:rPr>
          <w:sz w:val="24"/>
        </w:rPr>
        <w:t>、</w:t>
      </w:r>
      <w:r w:rsidR="00063484" w:rsidRPr="005E30FA">
        <w:rPr>
          <w:rFonts w:hint="eastAsia"/>
          <w:sz w:val="24"/>
        </w:rPr>
        <w:t>公司已在</w:t>
      </w:r>
      <w:r w:rsidR="00572AFA">
        <w:rPr>
          <w:rFonts w:hint="eastAsia"/>
          <w:color w:val="000000"/>
          <w:kern w:val="0"/>
          <w:sz w:val="24"/>
        </w:rPr>
        <w:t>预案修订稿</w:t>
      </w:r>
      <w:r w:rsidR="00063484" w:rsidRPr="00063484">
        <w:rPr>
          <w:rFonts w:ascii="宋体" w:hAnsi="宋体" w:cs="Arial" w:hint="eastAsia"/>
          <w:sz w:val="24"/>
        </w:rPr>
        <w:t>“第四节 交易标的基本情况”之</w:t>
      </w:r>
      <w:r w:rsidR="00E71103">
        <w:rPr>
          <w:rFonts w:hint="eastAsia"/>
          <w:color w:val="000000"/>
          <w:sz w:val="24"/>
        </w:rPr>
        <w:t>“五、主营业务发展情况”之“</w:t>
      </w:r>
      <w:r w:rsidR="00E71103" w:rsidRPr="00C07DA8">
        <w:rPr>
          <w:rFonts w:hint="eastAsia"/>
          <w:color w:val="000000"/>
          <w:sz w:val="24"/>
        </w:rPr>
        <w:t>（五）标的公司所处行业基本情况</w:t>
      </w:r>
      <w:r w:rsidR="00E71103">
        <w:rPr>
          <w:rFonts w:hint="eastAsia"/>
          <w:color w:val="000000"/>
          <w:sz w:val="24"/>
        </w:rPr>
        <w:t>”</w:t>
      </w:r>
      <w:r w:rsidR="00063484">
        <w:rPr>
          <w:rFonts w:ascii="宋体" w:hAnsi="宋体" w:cs="Arial" w:hint="eastAsia"/>
          <w:sz w:val="24"/>
        </w:rPr>
        <w:t>中</w:t>
      </w:r>
      <w:r w:rsidR="00063484" w:rsidRPr="00063484">
        <w:rPr>
          <w:rFonts w:ascii="宋体" w:hAnsi="宋体" w:cs="Arial" w:hint="eastAsia"/>
          <w:sz w:val="24"/>
        </w:rPr>
        <w:t>补充披露了标的公司所处行</w:t>
      </w:r>
      <w:r w:rsidR="00063484" w:rsidRPr="00063484">
        <w:rPr>
          <w:rFonts w:ascii="宋体" w:hAnsi="宋体" w:cs="Arial" w:hint="eastAsia"/>
          <w:sz w:val="24"/>
        </w:rPr>
        <w:lastRenderedPageBreak/>
        <w:t>业基本情况</w:t>
      </w:r>
      <w:r w:rsidR="00063484">
        <w:rPr>
          <w:rFonts w:ascii="宋体" w:hAnsi="宋体" w:cs="Arial" w:hint="eastAsia"/>
          <w:sz w:val="24"/>
        </w:rPr>
        <w:t>，</w:t>
      </w:r>
      <w:r w:rsidR="00E71103" w:rsidRPr="00E71103">
        <w:rPr>
          <w:rFonts w:ascii="宋体" w:hAnsi="宋体" w:cs="Arial" w:hint="eastAsia"/>
          <w:sz w:val="24"/>
        </w:rPr>
        <w:t>包括但不限于市场规模、竞争格局、发展趋势、产业政策、业务壁垒</w:t>
      </w:r>
      <w:r w:rsidR="00E71103">
        <w:rPr>
          <w:rFonts w:ascii="宋体" w:hAnsi="宋体" w:cs="Arial" w:hint="eastAsia"/>
          <w:sz w:val="24"/>
        </w:rPr>
        <w:t>；在</w:t>
      </w:r>
      <w:r w:rsidR="00E71103">
        <w:rPr>
          <w:rFonts w:hint="eastAsia"/>
          <w:color w:val="000000"/>
          <w:sz w:val="24"/>
        </w:rPr>
        <w:t>“</w:t>
      </w:r>
      <w:r w:rsidR="00E71103" w:rsidRPr="00C07DA8">
        <w:rPr>
          <w:rFonts w:hint="eastAsia"/>
          <w:color w:val="000000"/>
          <w:sz w:val="24"/>
        </w:rPr>
        <w:t>（六）标的公司营收来源、主要产品、行业地位、市场份额、竞争对手</w:t>
      </w:r>
      <w:r w:rsidR="00E71103">
        <w:rPr>
          <w:rFonts w:hint="eastAsia"/>
          <w:color w:val="000000"/>
          <w:sz w:val="24"/>
        </w:rPr>
        <w:t>”中补充披露了</w:t>
      </w:r>
      <w:r w:rsidR="00063484" w:rsidRPr="00063484">
        <w:rPr>
          <w:rFonts w:ascii="宋体" w:hAnsi="宋体" w:cs="Arial" w:hint="eastAsia"/>
          <w:sz w:val="24"/>
        </w:rPr>
        <w:t>标的公司营收来源、主要产品、行业地位、市场份额、竞争对手</w:t>
      </w:r>
      <w:r w:rsidR="00E71103">
        <w:rPr>
          <w:rFonts w:ascii="宋体" w:hAnsi="宋体" w:cs="Arial" w:hint="eastAsia"/>
          <w:sz w:val="24"/>
        </w:rPr>
        <w:t>情况；在</w:t>
      </w:r>
      <w:r w:rsidR="00E71103">
        <w:rPr>
          <w:rFonts w:hint="eastAsia"/>
          <w:color w:val="000000"/>
          <w:sz w:val="24"/>
        </w:rPr>
        <w:t>“</w:t>
      </w:r>
      <w:r w:rsidR="00E71103" w:rsidRPr="00C07DA8">
        <w:rPr>
          <w:rFonts w:hint="eastAsia"/>
          <w:color w:val="000000"/>
          <w:sz w:val="24"/>
        </w:rPr>
        <w:t>（七）报告期内标的公司主要研发项目情况</w:t>
      </w:r>
      <w:r w:rsidR="00E71103">
        <w:rPr>
          <w:rFonts w:hint="eastAsia"/>
          <w:color w:val="000000"/>
          <w:sz w:val="24"/>
        </w:rPr>
        <w:t>”中补充披露了</w:t>
      </w:r>
      <w:r w:rsidR="00063484" w:rsidRPr="00063484">
        <w:rPr>
          <w:rFonts w:ascii="宋体" w:hAnsi="宋体" w:cs="Arial" w:hint="eastAsia"/>
          <w:sz w:val="24"/>
        </w:rPr>
        <w:t>报告期内标的公司主要研发项目、对应研发投入金额与占营业收入比重、费用化及资本</w:t>
      </w:r>
      <w:proofErr w:type="gramStart"/>
      <w:r w:rsidR="00063484" w:rsidRPr="00063484">
        <w:rPr>
          <w:rFonts w:ascii="宋体" w:hAnsi="宋体" w:cs="Arial" w:hint="eastAsia"/>
          <w:sz w:val="24"/>
        </w:rPr>
        <w:t>化金额</w:t>
      </w:r>
      <w:proofErr w:type="gramEnd"/>
      <w:r w:rsidR="00063484" w:rsidRPr="00063484">
        <w:rPr>
          <w:rFonts w:ascii="宋体" w:hAnsi="宋体" w:cs="Arial" w:hint="eastAsia"/>
          <w:sz w:val="24"/>
        </w:rPr>
        <w:t>与占比、形成的相应资产与收益</w:t>
      </w:r>
      <w:r w:rsidRPr="00BF68A6">
        <w:rPr>
          <w:rFonts w:ascii="宋体" w:hAnsi="宋体" w:cs="Arial" w:hint="eastAsia"/>
          <w:sz w:val="24"/>
        </w:rPr>
        <w:t>。</w:t>
      </w:r>
    </w:p>
    <w:p w14:paraId="007492B7" w14:textId="6E69E87D" w:rsidR="00063484" w:rsidRDefault="00A51DA4" w:rsidP="00063484">
      <w:pPr>
        <w:tabs>
          <w:tab w:val="left" w:pos="142"/>
        </w:tabs>
        <w:adjustRightInd w:val="0"/>
        <w:snapToGrid w:val="0"/>
        <w:spacing w:line="360" w:lineRule="auto"/>
        <w:ind w:firstLineChars="200" w:firstLine="480"/>
        <w:rPr>
          <w:bCs/>
          <w:color w:val="000000"/>
          <w:sz w:val="24"/>
        </w:rPr>
      </w:pPr>
      <w:r>
        <w:rPr>
          <w:sz w:val="24"/>
        </w:rPr>
        <w:t>4</w:t>
      </w:r>
      <w:r w:rsidR="00BF68A6" w:rsidRPr="00BF68A6">
        <w:rPr>
          <w:sz w:val="24"/>
        </w:rPr>
        <w:t>、</w:t>
      </w:r>
      <w:r w:rsidR="00BF68A6" w:rsidRPr="00BF68A6">
        <w:rPr>
          <w:rFonts w:hint="eastAsia"/>
          <w:sz w:val="24"/>
        </w:rPr>
        <w:t>公司已在</w:t>
      </w:r>
      <w:r w:rsidR="00572AFA">
        <w:rPr>
          <w:rFonts w:hint="eastAsia"/>
          <w:color w:val="000000"/>
          <w:kern w:val="0"/>
          <w:sz w:val="24"/>
        </w:rPr>
        <w:t>预案修订稿</w:t>
      </w:r>
      <w:r w:rsidR="00063484" w:rsidRPr="002C717B">
        <w:rPr>
          <w:rFonts w:hint="eastAsia"/>
          <w:bCs/>
          <w:color w:val="000000"/>
          <w:sz w:val="24"/>
        </w:rPr>
        <w:t>“第四节</w:t>
      </w:r>
      <w:r w:rsidR="00063484" w:rsidRPr="002C717B">
        <w:rPr>
          <w:rFonts w:hint="eastAsia"/>
          <w:bCs/>
          <w:color w:val="000000"/>
          <w:sz w:val="24"/>
        </w:rPr>
        <w:t xml:space="preserve">  </w:t>
      </w:r>
      <w:r w:rsidR="00063484" w:rsidRPr="002C717B">
        <w:rPr>
          <w:rFonts w:hint="eastAsia"/>
          <w:bCs/>
          <w:color w:val="000000"/>
          <w:sz w:val="24"/>
        </w:rPr>
        <w:t>交易标的基本情况”之“</w:t>
      </w:r>
      <w:r w:rsidR="00063484" w:rsidRPr="00B4794A">
        <w:rPr>
          <w:rFonts w:hint="eastAsia"/>
          <w:bCs/>
          <w:color w:val="000000"/>
          <w:sz w:val="24"/>
        </w:rPr>
        <w:t>七、营业收入、净利润、投资活动现金流变动的原因及合理性</w:t>
      </w:r>
      <w:r w:rsidR="00063484" w:rsidRPr="002C717B">
        <w:rPr>
          <w:rFonts w:hint="eastAsia"/>
          <w:bCs/>
          <w:color w:val="000000"/>
          <w:sz w:val="24"/>
        </w:rPr>
        <w:t>”中补充披露</w:t>
      </w:r>
      <w:r w:rsidR="00063484">
        <w:rPr>
          <w:rFonts w:hint="eastAsia"/>
          <w:bCs/>
          <w:color w:val="000000"/>
          <w:sz w:val="24"/>
        </w:rPr>
        <w:t>了</w:t>
      </w:r>
      <w:r w:rsidR="00063484" w:rsidRPr="00063484">
        <w:rPr>
          <w:rFonts w:hint="eastAsia"/>
          <w:bCs/>
          <w:color w:val="000000"/>
          <w:sz w:val="24"/>
        </w:rPr>
        <w:t>营业收入与净利润持续下滑且下滑程度持续扩大的原因及合理性</w:t>
      </w:r>
      <w:r w:rsidR="00063484">
        <w:rPr>
          <w:rFonts w:hint="eastAsia"/>
          <w:bCs/>
          <w:color w:val="000000"/>
          <w:sz w:val="24"/>
        </w:rPr>
        <w:t>，</w:t>
      </w:r>
      <w:r w:rsidR="00063484" w:rsidRPr="00063484">
        <w:rPr>
          <w:rFonts w:hint="eastAsia"/>
          <w:bCs/>
          <w:color w:val="000000"/>
          <w:sz w:val="24"/>
        </w:rPr>
        <w:t>标的公司所处行业技术含量较高，但相应毛利率持续较低的原因及合理性</w:t>
      </w:r>
      <w:r w:rsidR="00063484">
        <w:rPr>
          <w:rFonts w:hint="eastAsia"/>
          <w:bCs/>
          <w:color w:val="000000"/>
          <w:sz w:val="24"/>
        </w:rPr>
        <w:t>，</w:t>
      </w:r>
      <w:r w:rsidR="00063484" w:rsidRPr="00063484">
        <w:rPr>
          <w:rFonts w:hint="eastAsia"/>
          <w:bCs/>
          <w:color w:val="000000"/>
          <w:sz w:val="24"/>
        </w:rPr>
        <w:t>标的公司</w:t>
      </w:r>
      <w:r w:rsidR="00063484" w:rsidRPr="00063484">
        <w:rPr>
          <w:rFonts w:hint="eastAsia"/>
          <w:bCs/>
          <w:color w:val="000000"/>
          <w:sz w:val="24"/>
        </w:rPr>
        <w:t>2019-2020</w:t>
      </w:r>
      <w:r w:rsidR="00063484" w:rsidRPr="00063484">
        <w:rPr>
          <w:rFonts w:hint="eastAsia"/>
          <w:bCs/>
          <w:color w:val="000000"/>
          <w:sz w:val="24"/>
        </w:rPr>
        <w:t>年度投资活动现金大额流出的主要投向及形成资产情况，以及</w:t>
      </w:r>
      <w:r w:rsidR="00063484" w:rsidRPr="00063484">
        <w:rPr>
          <w:rFonts w:hint="eastAsia"/>
          <w:bCs/>
          <w:color w:val="000000"/>
          <w:sz w:val="24"/>
        </w:rPr>
        <w:t>2021</w:t>
      </w:r>
      <w:r w:rsidR="00063484" w:rsidRPr="00063484">
        <w:rPr>
          <w:rFonts w:hint="eastAsia"/>
          <w:bCs/>
          <w:color w:val="000000"/>
          <w:sz w:val="24"/>
        </w:rPr>
        <w:t>年一季度变动较大的原因及合理性</w:t>
      </w:r>
      <w:r w:rsidR="00063484">
        <w:rPr>
          <w:rFonts w:hint="eastAsia"/>
          <w:bCs/>
          <w:color w:val="000000"/>
          <w:sz w:val="24"/>
        </w:rPr>
        <w:t>。</w:t>
      </w:r>
    </w:p>
    <w:p w14:paraId="26823D37" w14:textId="25832848" w:rsidR="009F230E" w:rsidRDefault="009F230E" w:rsidP="00E71103">
      <w:pPr>
        <w:tabs>
          <w:tab w:val="left" w:pos="142"/>
        </w:tabs>
        <w:adjustRightInd w:val="0"/>
        <w:snapToGrid w:val="0"/>
        <w:spacing w:line="360" w:lineRule="auto"/>
        <w:ind w:firstLineChars="200" w:firstLine="480"/>
        <w:rPr>
          <w:sz w:val="24"/>
        </w:rPr>
      </w:pPr>
      <w:r w:rsidRPr="009F230E">
        <w:rPr>
          <w:sz w:val="24"/>
        </w:rPr>
        <w:t>上述补充披露及说明的内容已在</w:t>
      </w:r>
      <w:r w:rsidR="00572AFA">
        <w:rPr>
          <w:rFonts w:hint="eastAsia"/>
          <w:color w:val="000000"/>
          <w:kern w:val="0"/>
          <w:sz w:val="24"/>
        </w:rPr>
        <w:t>预案修订稿</w:t>
      </w:r>
      <w:r w:rsidRPr="009F230E">
        <w:rPr>
          <w:sz w:val="24"/>
        </w:rPr>
        <w:t>中楷体加粗标明，具体修订内容请见公司同日公告的《</w:t>
      </w:r>
      <w:r w:rsidRPr="009F230E">
        <w:rPr>
          <w:rFonts w:hint="eastAsia"/>
          <w:sz w:val="24"/>
        </w:rPr>
        <w:t>大唐电信科技股份有限公司</w:t>
      </w:r>
      <w:r w:rsidR="00E71103" w:rsidRPr="00E71103">
        <w:rPr>
          <w:rFonts w:hint="eastAsia"/>
          <w:sz w:val="24"/>
        </w:rPr>
        <w:t>关于上海证券交易所对公司间接参股公司部分股权转让之重大资产重组预案的信息披露问询函的回复公告</w:t>
      </w:r>
      <w:r w:rsidRPr="009F230E">
        <w:rPr>
          <w:sz w:val="24"/>
        </w:rPr>
        <w:t>》《</w:t>
      </w:r>
      <w:r w:rsidR="00E71103" w:rsidRPr="00E71103">
        <w:rPr>
          <w:rFonts w:hint="eastAsia"/>
          <w:color w:val="000000"/>
          <w:kern w:val="0"/>
          <w:sz w:val="24"/>
        </w:rPr>
        <w:t>大唐电信科技股份有限公司间接参股公司部分股权转让之重大资产重组预案（修订稿）</w:t>
      </w:r>
      <w:r w:rsidRPr="009F230E">
        <w:rPr>
          <w:sz w:val="24"/>
        </w:rPr>
        <w:t>》的相关内容。</w:t>
      </w:r>
    </w:p>
    <w:p w14:paraId="6D73326E" w14:textId="77777777" w:rsidR="009F230E" w:rsidRDefault="009F230E" w:rsidP="009F230E">
      <w:pPr>
        <w:tabs>
          <w:tab w:val="left" w:pos="142"/>
        </w:tabs>
        <w:adjustRightInd w:val="0"/>
        <w:snapToGrid w:val="0"/>
        <w:spacing w:line="360" w:lineRule="auto"/>
        <w:ind w:firstLineChars="200" w:firstLine="480"/>
        <w:rPr>
          <w:sz w:val="24"/>
        </w:rPr>
      </w:pPr>
      <w:r w:rsidRPr="009F230E">
        <w:rPr>
          <w:sz w:val="24"/>
        </w:rPr>
        <w:t>特此公告。</w:t>
      </w:r>
    </w:p>
    <w:p w14:paraId="7762A2CA" w14:textId="600FD451" w:rsidR="009F230E" w:rsidRDefault="009F230E" w:rsidP="009F230E">
      <w:pPr>
        <w:tabs>
          <w:tab w:val="left" w:pos="142"/>
        </w:tabs>
        <w:adjustRightInd w:val="0"/>
        <w:snapToGrid w:val="0"/>
        <w:spacing w:line="360" w:lineRule="auto"/>
        <w:ind w:firstLineChars="200" w:firstLine="480"/>
        <w:rPr>
          <w:sz w:val="24"/>
        </w:rPr>
      </w:pPr>
    </w:p>
    <w:p w14:paraId="5A511C2A" w14:textId="77777777" w:rsidR="005207F7" w:rsidRDefault="005207F7" w:rsidP="009F230E">
      <w:pPr>
        <w:tabs>
          <w:tab w:val="left" w:pos="142"/>
        </w:tabs>
        <w:adjustRightInd w:val="0"/>
        <w:snapToGrid w:val="0"/>
        <w:spacing w:line="360" w:lineRule="auto"/>
        <w:ind w:firstLineChars="200" w:firstLine="480"/>
        <w:rPr>
          <w:sz w:val="24"/>
        </w:rPr>
      </w:pPr>
    </w:p>
    <w:p w14:paraId="4FF12896" w14:textId="77777777" w:rsidR="009F230E" w:rsidRPr="009F230E" w:rsidRDefault="009F230E" w:rsidP="009F230E">
      <w:pPr>
        <w:spacing w:beforeLines="50" w:before="156" w:afterLines="50" w:after="156" w:line="360" w:lineRule="auto"/>
        <w:ind w:rightChars="50" w:right="105" w:firstLine="480"/>
        <w:jc w:val="right"/>
        <w:rPr>
          <w:color w:val="000000"/>
          <w:sz w:val="24"/>
        </w:rPr>
      </w:pPr>
      <w:r w:rsidRPr="009F230E">
        <w:rPr>
          <w:color w:val="000000"/>
          <w:sz w:val="24"/>
        </w:rPr>
        <w:t>大唐电信科技股份有限公司董事会</w:t>
      </w:r>
    </w:p>
    <w:p w14:paraId="71AEE4F2" w14:textId="19FB7DA5" w:rsidR="009F230E" w:rsidRPr="009F230E" w:rsidRDefault="009F230E" w:rsidP="009F230E">
      <w:pPr>
        <w:spacing w:beforeLines="50" w:before="156" w:afterLines="50" w:after="156" w:line="360" w:lineRule="auto"/>
        <w:ind w:rightChars="50" w:right="105" w:firstLine="480"/>
        <w:jc w:val="right"/>
      </w:pPr>
      <w:r w:rsidRPr="009F230E">
        <w:rPr>
          <w:color w:val="000000"/>
          <w:sz w:val="24"/>
        </w:rPr>
        <w:t>20</w:t>
      </w:r>
      <w:r w:rsidR="008B12F9">
        <w:rPr>
          <w:color w:val="000000"/>
          <w:sz w:val="24"/>
        </w:rPr>
        <w:t>21</w:t>
      </w:r>
      <w:r w:rsidRPr="009F230E">
        <w:rPr>
          <w:color w:val="000000"/>
          <w:sz w:val="24"/>
        </w:rPr>
        <w:t>年</w:t>
      </w:r>
      <w:r w:rsidR="008B12F9">
        <w:rPr>
          <w:sz w:val="24"/>
        </w:rPr>
        <w:t>7</w:t>
      </w:r>
      <w:r w:rsidRPr="009F230E">
        <w:rPr>
          <w:color w:val="000000"/>
          <w:sz w:val="24"/>
        </w:rPr>
        <w:t>月</w:t>
      </w:r>
      <w:r w:rsidR="005207F7">
        <w:rPr>
          <w:rFonts w:hint="eastAsia"/>
          <w:sz w:val="24"/>
        </w:rPr>
        <w:t>2</w:t>
      </w:r>
      <w:r w:rsidR="005207F7">
        <w:rPr>
          <w:sz w:val="24"/>
        </w:rPr>
        <w:t>9</w:t>
      </w:r>
      <w:r w:rsidRPr="009F230E">
        <w:rPr>
          <w:color w:val="000000"/>
          <w:sz w:val="24"/>
        </w:rPr>
        <w:t>日</w:t>
      </w:r>
    </w:p>
    <w:p w14:paraId="5D920BAD" w14:textId="77777777" w:rsidR="009F230E" w:rsidRPr="00BF68A6" w:rsidRDefault="009F230E" w:rsidP="009F230E">
      <w:pPr>
        <w:tabs>
          <w:tab w:val="left" w:pos="142"/>
        </w:tabs>
        <w:adjustRightInd w:val="0"/>
        <w:snapToGrid w:val="0"/>
        <w:spacing w:line="360" w:lineRule="auto"/>
        <w:ind w:firstLineChars="200" w:firstLine="480"/>
        <w:rPr>
          <w:sz w:val="24"/>
        </w:rPr>
      </w:pPr>
    </w:p>
    <w:sectPr w:rsidR="009F230E" w:rsidRPr="00BF68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A33E3" w14:textId="77777777" w:rsidR="00EC38F3" w:rsidRDefault="00EC38F3" w:rsidP="000575AF">
      <w:r>
        <w:separator/>
      </w:r>
    </w:p>
  </w:endnote>
  <w:endnote w:type="continuationSeparator" w:id="0">
    <w:p w14:paraId="68E92DC7" w14:textId="77777777" w:rsidR="00EC38F3" w:rsidRDefault="00EC38F3" w:rsidP="0005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06546"/>
      <w:docPartObj>
        <w:docPartGallery w:val="Page Numbers (Bottom of Page)"/>
        <w:docPartUnique/>
      </w:docPartObj>
    </w:sdtPr>
    <w:sdtEndPr/>
    <w:sdtContent>
      <w:p w14:paraId="22DB14C7" w14:textId="52B6AA01" w:rsidR="002E742E" w:rsidRDefault="002E742E">
        <w:pPr>
          <w:pStyle w:val="a4"/>
          <w:jc w:val="center"/>
        </w:pPr>
        <w:r>
          <w:fldChar w:fldCharType="begin"/>
        </w:r>
        <w:r>
          <w:instrText>PAGE   \* MERGEFORMAT</w:instrText>
        </w:r>
        <w:r>
          <w:fldChar w:fldCharType="separate"/>
        </w:r>
        <w:r w:rsidR="0052378E" w:rsidRPr="0052378E">
          <w:rPr>
            <w:noProof/>
            <w:lang w:val="zh-CN"/>
          </w:rPr>
          <w:t>1</w:t>
        </w:r>
        <w:r>
          <w:fldChar w:fldCharType="end"/>
        </w:r>
      </w:p>
    </w:sdtContent>
  </w:sdt>
  <w:p w14:paraId="37082AD1" w14:textId="77777777" w:rsidR="002E742E" w:rsidRDefault="002E74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9E9B4" w14:textId="77777777" w:rsidR="00EC38F3" w:rsidRDefault="00EC38F3" w:rsidP="000575AF">
      <w:r>
        <w:separator/>
      </w:r>
    </w:p>
  </w:footnote>
  <w:footnote w:type="continuationSeparator" w:id="0">
    <w:p w14:paraId="56E7F866" w14:textId="77777777" w:rsidR="00EC38F3" w:rsidRDefault="00EC38F3" w:rsidP="0005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95"/>
    <w:rsid w:val="000575AF"/>
    <w:rsid w:val="00063484"/>
    <w:rsid w:val="00077F92"/>
    <w:rsid w:val="00125200"/>
    <w:rsid w:val="00166077"/>
    <w:rsid w:val="00227763"/>
    <w:rsid w:val="002E742E"/>
    <w:rsid w:val="00342F87"/>
    <w:rsid w:val="003444ED"/>
    <w:rsid w:val="00361995"/>
    <w:rsid w:val="0039648A"/>
    <w:rsid w:val="003F5556"/>
    <w:rsid w:val="00497B01"/>
    <w:rsid w:val="004B2F16"/>
    <w:rsid w:val="005207F7"/>
    <w:rsid w:val="0052378E"/>
    <w:rsid w:val="0054439F"/>
    <w:rsid w:val="00567CCD"/>
    <w:rsid w:val="00572AFA"/>
    <w:rsid w:val="005E30FA"/>
    <w:rsid w:val="00697955"/>
    <w:rsid w:val="00732AAE"/>
    <w:rsid w:val="00733856"/>
    <w:rsid w:val="00747396"/>
    <w:rsid w:val="007A036E"/>
    <w:rsid w:val="008B12F9"/>
    <w:rsid w:val="008C58E3"/>
    <w:rsid w:val="009A192D"/>
    <w:rsid w:val="009F230E"/>
    <w:rsid w:val="00A30B1F"/>
    <w:rsid w:val="00A51DA4"/>
    <w:rsid w:val="00AB73CC"/>
    <w:rsid w:val="00AF46F0"/>
    <w:rsid w:val="00B848C5"/>
    <w:rsid w:val="00BF68A6"/>
    <w:rsid w:val="00DA4BF5"/>
    <w:rsid w:val="00E42257"/>
    <w:rsid w:val="00E71103"/>
    <w:rsid w:val="00EC38F3"/>
    <w:rsid w:val="00F2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0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5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5AF"/>
    <w:rPr>
      <w:sz w:val="18"/>
      <w:szCs w:val="18"/>
    </w:rPr>
  </w:style>
  <w:style w:type="paragraph" w:styleId="a4">
    <w:name w:val="footer"/>
    <w:basedOn w:val="a"/>
    <w:link w:val="Char0"/>
    <w:uiPriority w:val="99"/>
    <w:unhideWhenUsed/>
    <w:rsid w:val="000575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75AF"/>
    <w:rPr>
      <w:sz w:val="18"/>
      <w:szCs w:val="18"/>
    </w:rPr>
  </w:style>
  <w:style w:type="paragraph" w:styleId="a5">
    <w:name w:val="Balloon Text"/>
    <w:basedOn w:val="a"/>
    <w:link w:val="Char1"/>
    <w:uiPriority w:val="99"/>
    <w:semiHidden/>
    <w:unhideWhenUsed/>
    <w:rsid w:val="005E30FA"/>
    <w:rPr>
      <w:sz w:val="18"/>
      <w:szCs w:val="18"/>
    </w:rPr>
  </w:style>
  <w:style w:type="character" w:customStyle="1" w:styleId="Char1">
    <w:name w:val="批注框文本 Char"/>
    <w:basedOn w:val="a0"/>
    <w:link w:val="a5"/>
    <w:uiPriority w:val="99"/>
    <w:semiHidden/>
    <w:rsid w:val="005E30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5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5AF"/>
    <w:rPr>
      <w:sz w:val="18"/>
      <w:szCs w:val="18"/>
    </w:rPr>
  </w:style>
  <w:style w:type="paragraph" w:styleId="a4">
    <w:name w:val="footer"/>
    <w:basedOn w:val="a"/>
    <w:link w:val="Char0"/>
    <w:uiPriority w:val="99"/>
    <w:unhideWhenUsed/>
    <w:rsid w:val="000575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75AF"/>
    <w:rPr>
      <w:sz w:val="18"/>
      <w:szCs w:val="18"/>
    </w:rPr>
  </w:style>
  <w:style w:type="paragraph" w:styleId="a5">
    <w:name w:val="Balloon Text"/>
    <w:basedOn w:val="a"/>
    <w:link w:val="Char1"/>
    <w:uiPriority w:val="99"/>
    <w:semiHidden/>
    <w:unhideWhenUsed/>
    <w:rsid w:val="005E30FA"/>
    <w:rPr>
      <w:sz w:val="18"/>
      <w:szCs w:val="18"/>
    </w:rPr>
  </w:style>
  <w:style w:type="character" w:customStyle="1" w:styleId="Char1">
    <w:name w:val="批注框文本 Char"/>
    <w:basedOn w:val="a0"/>
    <w:link w:val="a5"/>
    <w:uiPriority w:val="99"/>
    <w:semiHidden/>
    <w:rsid w:val="005E30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田文明</dc:creator>
  <cp:keywords/>
  <dc:description/>
  <cp:lastModifiedBy>wangqingyu     王清宇</cp:lastModifiedBy>
  <cp:revision>29</cp:revision>
  <dcterms:created xsi:type="dcterms:W3CDTF">2019-12-08T13:48:00Z</dcterms:created>
  <dcterms:modified xsi:type="dcterms:W3CDTF">2021-07-28T10:09:00Z</dcterms:modified>
</cp:coreProperties>
</file>