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A817F" w14:textId="49915E00" w:rsidR="00F541DB" w:rsidRPr="001D1802" w:rsidRDefault="00E95472" w:rsidP="001D1802">
      <w:pPr>
        <w:spacing w:line="520" w:lineRule="exact"/>
        <w:rPr>
          <w:rFonts w:ascii="Times New Roman" w:hAnsi="Times New Roman" w:cs="Times New Roman"/>
          <w:sz w:val="24"/>
          <w:szCs w:val="24"/>
        </w:rPr>
      </w:pPr>
      <w:r w:rsidRPr="001D1802">
        <w:rPr>
          <w:rFonts w:ascii="Times New Roman" w:hAnsi="Times New Roman" w:cs="Times New Roman"/>
          <w:sz w:val="24"/>
          <w:szCs w:val="24"/>
        </w:rPr>
        <w:t>证券代码：</w:t>
      </w:r>
      <w:r w:rsidR="00B2432C" w:rsidRPr="001D1802">
        <w:rPr>
          <w:rFonts w:ascii="Times New Roman" w:hAnsi="Times New Roman" w:cs="Times New Roman"/>
          <w:sz w:val="24"/>
          <w:szCs w:val="24"/>
        </w:rPr>
        <w:t>600198</w:t>
      </w:r>
      <w:r w:rsidR="001D1802">
        <w:rPr>
          <w:rFonts w:ascii="Times New Roman" w:hAnsi="Times New Roman" w:cs="Times New Roman"/>
          <w:sz w:val="24"/>
          <w:szCs w:val="24"/>
        </w:rPr>
        <w:t xml:space="preserve">         </w:t>
      </w:r>
      <w:r w:rsidRPr="001D1802">
        <w:rPr>
          <w:rFonts w:ascii="Times New Roman" w:hAnsi="Times New Roman" w:cs="Times New Roman"/>
          <w:sz w:val="24"/>
          <w:szCs w:val="24"/>
        </w:rPr>
        <w:t>证券简称：</w:t>
      </w:r>
      <w:r w:rsidR="00B2432C" w:rsidRPr="001D1802">
        <w:rPr>
          <w:rFonts w:ascii="Times New Roman" w:hAnsi="Times New Roman" w:cs="Times New Roman"/>
          <w:sz w:val="24"/>
          <w:szCs w:val="24"/>
        </w:rPr>
        <w:t>*</w:t>
      </w:r>
      <w:r w:rsidRPr="001D1802">
        <w:rPr>
          <w:rFonts w:ascii="Times New Roman" w:hAnsi="Times New Roman" w:cs="Times New Roman"/>
          <w:sz w:val="24"/>
          <w:szCs w:val="24"/>
        </w:rPr>
        <w:t>ST</w:t>
      </w:r>
      <w:r w:rsidR="00B2432C" w:rsidRPr="001D1802">
        <w:rPr>
          <w:rFonts w:ascii="Times New Roman" w:hAnsi="Times New Roman" w:cs="Times New Roman"/>
          <w:sz w:val="24"/>
          <w:szCs w:val="24"/>
        </w:rPr>
        <w:t>大唐</w:t>
      </w:r>
      <w:r w:rsidR="001D1802">
        <w:rPr>
          <w:rFonts w:ascii="Times New Roman" w:hAnsi="Times New Roman" w:cs="Times New Roman"/>
          <w:sz w:val="24"/>
          <w:szCs w:val="24"/>
        </w:rPr>
        <w:t xml:space="preserve">       </w:t>
      </w:r>
      <w:r w:rsidRPr="001D1802">
        <w:rPr>
          <w:rFonts w:ascii="Times New Roman" w:hAnsi="Times New Roman" w:cs="Times New Roman"/>
          <w:sz w:val="24"/>
          <w:szCs w:val="24"/>
        </w:rPr>
        <w:t xml:space="preserve">  </w:t>
      </w:r>
      <w:r w:rsidRPr="001D1802">
        <w:rPr>
          <w:rFonts w:ascii="Times New Roman" w:hAnsi="Times New Roman" w:cs="Times New Roman"/>
          <w:sz w:val="24"/>
          <w:szCs w:val="24"/>
        </w:rPr>
        <w:t>公告编号：</w:t>
      </w:r>
      <w:r w:rsidRPr="001D1802">
        <w:rPr>
          <w:rFonts w:ascii="Times New Roman" w:hAnsi="Times New Roman" w:cs="Times New Roman"/>
          <w:sz w:val="24"/>
          <w:szCs w:val="24"/>
        </w:rPr>
        <w:t>2021-</w:t>
      </w:r>
      <w:r w:rsidR="00D41D59" w:rsidRPr="001D1802">
        <w:rPr>
          <w:rFonts w:ascii="Times New Roman" w:hAnsi="Times New Roman" w:cs="Times New Roman" w:hint="eastAsia"/>
          <w:sz w:val="24"/>
          <w:szCs w:val="24"/>
        </w:rPr>
        <w:t>090</w:t>
      </w:r>
    </w:p>
    <w:p w14:paraId="04A6B7B6" w14:textId="77777777" w:rsidR="00F541DB" w:rsidRPr="00334532" w:rsidRDefault="00F541DB">
      <w:pPr>
        <w:jc w:val="center"/>
        <w:rPr>
          <w:rFonts w:ascii="Times New Roman" w:eastAsia="宋体" w:hAnsi="Times New Roman" w:cs="Times New Roman"/>
          <w:b/>
          <w:sz w:val="40"/>
          <w:szCs w:val="40"/>
        </w:rPr>
      </w:pPr>
    </w:p>
    <w:p w14:paraId="0AE27B0A" w14:textId="0A198E26" w:rsidR="00F541DB" w:rsidRPr="00797391" w:rsidRDefault="00B2432C" w:rsidP="00797391">
      <w:pPr>
        <w:pStyle w:val="1"/>
        <w:rPr>
          <w:rFonts w:ascii="黑体" w:eastAsia="黑体" w:hAnsi="黑体"/>
          <w:b/>
          <w:bCs/>
          <w:sz w:val="36"/>
          <w:szCs w:val="36"/>
        </w:rPr>
      </w:pPr>
      <w:r w:rsidRPr="00797391">
        <w:rPr>
          <w:rFonts w:ascii="黑体" w:eastAsia="黑体" w:hAnsi="黑体"/>
          <w:b/>
          <w:bCs/>
          <w:sz w:val="36"/>
          <w:szCs w:val="36"/>
        </w:rPr>
        <w:t>大唐电信科技股份有限公司</w:t>
      </w:r>
      <w:bookmarkStart w:id="0" w:name="_GoBack"/>
      <w:bookmarkEnd w:id="0"/>
    </w:p>
    <w:p w14:paraId="2D96F1C5" w14:textId="1CA8068F" w:rsidR="00F541DB" w:rsidRPr="00797391" w:rsidRDefault="00E95472" w:rsidP="00797391">
      <w:pPr>
        <w:pStyle w:val="1"/>
        <w:rPr>
          <w:rFonts w:ascii="黑体" w:eastAsia="黑体" w:hAnsi="黑体"/>
          <w:b/>
          <w:bCs/>
          <w:sz w:val="36"/>
          <w:szCs w:val="36"/>
        </w:rPr>
      </w:pPr>
      <w:r w:rsidRPr="00797391">
        <w:rPr>
          <w:rFonts w:ascii="黑体" w:eastAsia="黑体" w:hAnsi="黑体"/>
          <w:b/>
          <w:bCs/>
          <w:sz w:val="36"/>
          <w:szCs w:val="36"/>
        </w:rPr>
        <w:t>关于本次重组方案部分调整不构成</w:t>
      </w:r>
      <w:r w:rsidR="0051079F" w:rsidRPr="00797391">
        <w:rPr>
          <w:rFonts w:ascii="黑体" w:eastAsia="黑体" w:hAnsi="黑体" w:hint="eastAsia"/>
          <w:b/>
          <w:bCs/>
          <w:sz w:val="36"/>
          <w:szCs w:val="36"/>
        </w:rPr>
        <w:t>交易</w:t>
      </w:r>
      <w:r w:rsidRPr="00797391">
        <w:rPr>
          <w:rFonts w:ascii="黑体" w:eastAsia="黑体" w:hAnsi="黑体"/>
          <w:b/>
          <w:bCs/>
          <w:sz w:val="36"/>
          <w:szCs w:val="36"/>
        </w:rPr>
        <w:t>方案重大调整的公告</w:t>
      </w:r>
    </w:p>
    <w:p w14:paraId="4526ACD0" w14:textId="77777777" w:rsidR="00A9473B" w:rsidRPr="0014693B" w:rsidRDefault="00A9473B" w:rsidP="00A9473B">
      <w:pPr>
        <w:pBdr>
          <w:top w:val="single" w:sz="4" w:space="1" w:color="auto"/>
          <w:left w:val="single" w:sz="4" w:space="4" w:color="auto"/>
          <w:bottom w:val="single" w:sz="4" w:space="1" w:color="auto"/>
          <w:right w:val="single" w:sz="4" w:space="4" w:color="auto"/>
        </w:pBdr>
        <w:adjustRightInd w:val="0"/>
        <w:snapToGrid w:val="0"/>
        <w:spacing w:beforeLines="50" w:before="156" w:afterLines="50" w:after="156" w:line="360" w:lineRule="auto"/>
        <w:ind w:firstLineChars="200" w:firstLine="480"/>
        <w:rPr>
          <w:rFonts w:ascii="宋体" w:hAnsi="宋体"/>
          <w:color w:val="000000" w:themeColor="text1"/>
          <w:sz w:val="24"/>
        </w:rPr>
      </w:pPr>
      <w:r w:rsidRPr="0014693B">
        <w:rPr>
          <w:rFonts w:ascii="宋体" w:hAnsi="宋体" w:hint="eastAsia"/>
          <w:color w:val="000000" w:themeColor="text1"/>
          <w:sz w:val="24"/>
        </w:rPr>
        <w:t>本公司董事会及全体董事保证本公告内容不存在任何虚假记载、误导性陈述或者重大遗漏，并对其内容的真实性、准确性和完整性承担个别及连带责任。</w:t>
      </w:r>
    </w:p>
    <w:p w14:paraId="684BFFAD" w14:textId="4D5E6817" w:rsidR="00F541DB" w:rsidRPr="00334532" w:rsidRDefault="00B2432C">
      <w:pPr>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t>大唐电信科技股份有限公司</w:t>
      </w:r>
      <w:r w:rsidR="00E95472" w:rsidRPr="00334532">
        <w:rPr>
          <w:rFonts w:ascii="Times New Roman" w:hAnsi="Times New Roman" w:cs="Times New Roman"/>
          <w:sz w:val="24"/>
          <w:szCs w:val="24"/>
        </w:rPr>
        <w:t>（以下简称</w:t>
      </w:r>
      <w:r w:rsidR="008419F9" w:rsidRPr="00334532">
        <w:rPr>
          <w:rFonts w:ascii="Times New Roman" w:hAnsi="Times New Roman" w:cs="Times New Roman" w:hint="eastAsia"/>
          <w:sz w:val="24"/>
          <w:szCs w:val="24"/>
        </w:rPr>
        <w:t>“</w:t>
      </w:r>
      <w:r w:rsidR="000D0FC4">
        <w:rPr>
          <w:rFonts w:ascii="Times New Roman" w:hAnsi="Times New Roman" w:cs="Times New Roman" w:hint="eastAsia"/>
          <w:sz w:val="24"/>
          <w:szCs w:val="24"/>
        </w:rPr>
        <w:t>上市</w:t>
      </w:r>
      <w:r w:rsidR="008419F9" w:rsidRPr="00334532">
        <w:rPr>
          <w:rFonts w:ascii="Times New Roman" w:hAnsi="Times New Roman" w:cs="Times New Roman" w:hint="eastAsia"/>
          <w:sz w:val="24"/>
          <w:szCs w:val="24"/>
        </w:rPr>
        <w:t>公司”</w:t>
      </w:r>
      <w:r w:rsidR="00E95472" w:rsidRPr="00334532">
        <w:rPr>
          <w:rFonts w:ascii="Times New Roman" w:hAnsi="Times New Roman" w:cs="Times New Roman"/>
          <w:sz w:val="24"/>
          <w:szCs w:val="24"/>
        </w:rPr>
        <w:t>）于</w:t>
      </w:r>
      <w:r w:rsidR="00E95472" w:rsidRPr="00334532">
        <w:rPr>
          <w:rFonts w:ascii="Times New Roman" w:hAnsi="Times New Roman" w:cs="Times New Roman"/>
          <w:sz w:val="24"/>
          <w:szCs w:val="24"/>
        </w:rPr>
        <w:t>202</w:t>
      </w:r>
      <w:r w:rsidR="00334532" w:rsidRPr="00334532">
        <w:rPr>
          <w:rFonts w:ascii="Times New Roman" w:hAnsi="Times New Roman" w:cs="Times New Roman"/>
          <w:sz w:val="24"/>
          <w:szCs w:val="24"/>
        </w:rPr>
        <w:t>1</w:t>
      </w:r>
      <w:r w:rsidR="00E95472" w:rsidRPr="00334532">
        <w:rPr>
          <w:rFonts w:ascii="Times New Roman" w:hAnsi="Times New Roman" w:cs="Times New Roman"/>
          <w:sz w:val="24"/>
          <w:szCs w:val="24"/>
        </w:rPr>
        <w:t>年</w:t>
      </w:r>
      <w:r w:rsidR="00334532" w:rsidRPr="00334532">
        <w:rPr>
          <w:rFonts w:ascii="Times New Roman" w:hAnsi="Times New Roman" w:cs="Times New Roman"/>
          <w:sz w:val="24"/>
          <w:szCs w:val="24"/>
        </w:rPr>
        <w:t>5</w:t>
      </w:r>
      <w:r w:rsidR="00E95472" w:rsidRPr="00334532">
        <w:rPr>
          <w:rFonts w:ascii="Times New Roman" w:hAnsi="Times New Roman" w:cs="Times New Roman"/>
          <w:sz w:val="24"/>
          <w:szCs w:val="24"/>
        </w:rPr>
        <w:t>月</w:t>
      </w:r>
      <w:r w:rsidR="00334532" w:rsidRPr="00334532">
        <w:rPr>
          <w:rFonts w:ascii="Times New Roman" w:hAnsi="Times New Roman" w:cs="Times New Roman"/>
          <w:sz w:val="24"/>
          <w:szCs w:val="24"/>
        </w:rPr>
        <w:t>10</w:t>
      </w:r>
      <w:r w:rsidR="00E95472" w:rsidRPr="00334532">
        <w:rPr>
          <w:rFonts w:ascii="Times New Roman" w:hAnsi="Times New Roman" w:cs="Times New Roman"/>
          <w:sz w:val="24"/>
          <w:szCs w:val="24"/>
        </w:rPr>
        <w:t>日召开第</w:t>
      </w:r>
      <w:r w:rsidR="00334532" w:rsidRPr="00334532">
        <w:rPr>
          <w:rFonts w:ascii="Times New Roman" w:hAnsi="Times New Roman" w:cs="Times New Roman"/>
          <w:sz w:val="24"/>
          <w:szCs w:val="24"/>
        </w:rPr>
        <w:t>七</w:t>
      </w:r>
      <w:r w:rsidR="00E95472" w:rsidRPr="00334532">
        <w:rPr>
          <w:rFonts w:ascii="Times New Roman" w:hAnsi="Times New Roman" w:cs="Times New Roman"/>
          <w:sz w:val="24"/>
          <w:szCs w:val="24"/>
        </w:rPr>
        <w:t>届董事会</w:t>
      </w:r>
      <w:r w:rsidR="00E95472" w:rsidRPr="0051079F">
        <w:rPr>
          <w:rFonts w:ascii="Times New Roman" w:hAnsi="Times New Roman" w:cs="Times New Roman" w:hint="eastAsia"/>
          <w:sz w:val="24"/>
          <w:szCs w:val="24"/>
        </w:rPr>
        <w:t>第</w:t>
      </w:r>
      <w:r w:rsidR="00334532" w:rsidRPr="0051079F">
        <w:rPr>
          <w:rFonts w:ascii="Times New Roman" w:hAnsi="Times New Roman" w:cs="Times New Roman" w:hint="eastAsia"/>
          <w:sz w:val="24"/>
          <w:szCs w:val="24"/>
        </w:rPr>
        <w:t>五</w:t>
      </w:r>
      <w:r w:rsidR="00E95472" w:rsidRPr="0051079F">
        <w:rPr>
          <w:rFonts w:ascii="Times New Roman" w:hAnsi="Times New Roman" w:cs="Times New Roman" w:hint="eastAsia"/>
          <w:sz w:val="24"/>
          <w:szCs w:val="24"/>
        </w:rPr>
        <w:t>十</w:t>
      </w:r>
      <w:r w:rsidR="0051079F" w:rsidRPr="0051079F">
        <w:rPr>
          <w:rFonts w:ascii="Times New Roman" w:hAnsi="Times New Roman" w:cs="Times New Roman" w:hint="eastAsia"/>
          <w:sz w:val="24"/>
          <w:szCs w:val="24"/>
        </w:rPr>
        <w:t>八</w:t>
      </w:r>
      <w:r w:rsidR="00E95472" w:rsidRPr="0051079F">
        <w:rPr>
          <w:rFonts w:ascii="Times New Roman" w:hAnsi="Times New Roman" w:cs="Times New Roman" w:hint="eastAsia"/>
          <w:sz w:val="24"/>
          <w:szCs w:val="24"/>
        </w:rPr>
        <w:t>次会议</w:t>
      </w:r>
      <w:r w:rsidR="00E95472" w:rsidRPr="00334532">
        <w:rPr>
          <w:rFonts w:ascii="Times New Roman" w:hAnsi="Times New Roman" w:cs="Times New Roman"/>
          <w:sz w:val="24"/>
          <w:szCs w:val="24"/>
        </w:rPr>
        <w:t>，审议通过了《</w:t>
      </w:r>
      <w:r w:rsidR="008419F9" w:rsidRPr="008419F9">
        <w:rPr>
          <w:rFonts w:ascii="Times New Roman" w:hAnsi="Times New Roman" w:cs="Times New Roman" w:hint="eastAsia"/>
          <w:sz w:val="24"/>
          <w:szCs w:val="24"/>
        </w:rPr>
        <w:t>关于本次发行股份购买资产并募集配套资金暨关联交易的方案的议案</w:t>
      </w:r>
      <w:r w:rsidR="00E95472" w:rsidRPr="00334532">
        <w:rPr>
          <w:rFonts w:ascii="Times New Roman" w:hAnsi="Times New Roman" w:cs="Times New Roman"/>
          <w:sz w:val="24"/>
          <w:szCs w:val="24"/>
        </w:rPr>
        <w:t>》</w:t>
      </w:r>
      <w:r w:rsidR="0051079F" w:rsidRPr="0051079F">
        <w:rPr>
          <w:rFonts w:ascii="Times New Roman" w:hAnsi="Times New Roman" w:cs="Times New Roman" w:hint="eastAsia"/>
          <w:sz w:val="24"/>
          <w:szCs w:val="24"/>
        </w:rPr>
        <w:t>《关于</w:t>
      </w:r>
      <w:r w:rsidR="0051079F" w:rsidRPr="0051079F">
        <w:rPr>
          <w:rFonts w:ascii="Times New Roman" w:hAnsi="Times New Roman" w:cs="Times New Roman" w:hint="eastAsia"/>
          <w:sz w:val="24"/>
          <w:szCs w:val="24"/>
        </w:rPr>
        <w:t>&lt;</w:t>
      </w:r>
      <w:r w:rsidR="0051079F" w:rsidRPr="0051079F">
        <w:rPr>
          <w:rFonts w:ascii="Times New Roman" w:hAnsi="Times New Roman" w:cs="Times New Roman" w:hint="eastAsia"/>
          <w:sz w:val="24"/>
          <w:szCs w:val="24"/>
        </w:rPr>
        <w:t>大唐电信科技股份有限公司发行股份购买资产并募集配套资金暨关联交易预案</w:t>
      </w:r>
      <w:r w:rsidR="0051079F" w:rsidRPr="0051079F">
        <w:rPr>
          <w:rFonts w:ascii="Times New Roman" w:hAnsi="Times New Roman" w:cs="Times New Roman" w:hint="eastAsia"/>
          <w:sz w:val="24"/>
          <w:szCs w:val="24"/>
        </w:rPr>
        <w:t>&gt;</w:t>
      </w:r>
      <w:r w:rsidR="0051079F" w:rsidRPr="0051079F">
        <w:rPr>
          <w:rFonts w:ascii="Times New Roman" w:hAnsi="Times New Roman" w:cs="Times New Roman" w:hint="eastAsia"/>
          <w:sz w:val="24"/>
          <w:szCs w:val="24"/>
        </w:rPr>
        <w:t>及其摘要的议案》</w:t>
      </w:r>
      <w:r w:rsidR="00E95472" w:rsidRPr="00334532">
        <w:rPr>
          <w:rFonts w:ascii="Times New Roman" w:hAnsi="Times New Roman" w:cs="Times New Roman"/>
          <w:sz w:val="24"/>
          <w:szCs w:val="24"/>
        </w:rPr>
        <w:t>等相关议案。</w:t>
      </w:r>
    </w:p>
    <w:p w14:paraId="469C785F" w14:textId="7450B41E" w:rsidR="00F541DB" w:rsidRPr="00334532" w:rsidRDefault="00797391" w:rsidP="0051079F">
      <w:pPr>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t>2021</w:t>
      </w:r>
      <w:r w:rsidRPr="00334532">
        <w:rPr>
          <w:rFonts w:ascii="Times New Roman" w:hAnsi="Times New Roman" w:cs="Times New Roman"/>
          <w:sz w:val="24"/>
          <w:szCs w:val="24"/>
        </w:rPr>
        <w:t>年</w:t>
      </w:r>
      <w:r>
        <w:rPr>
          <w:rFonts w:ascii="Times New Roman" w:hAnsi="Times New Roman" w:cs="Times New Roman"/>
          <w:sz w:val="24"/>
          <w:szCs w:val="24"/>
        </w:rPr>
        <w:t>8</w:t>
      </w:r>
      <w:r w:rsidR="00E95472" w:rsidRPr="00334532">
        <w:rPr>
          <w:rFonts w:ascii="Times New Roman" w:hAnsi="Times New Roman" w:cs="Times New Roman"/>
          <w:sz w:val="24"/>
          <w:szCs w:val="24"/>
        </w:rPr>
        <w:t>月</w:t>
      </w:r>
      <w:r w:rsidR="004152D9">
        <w:rPr>
          <w:rFonts w:ascii="Times New Roman" w:hAnsi="Times New Roman" w:cs="Times New Roman"/>
          <w:sz w:val="24"/>
          <w:szCs w:val="24"/>
        </w:rPr>
        <w:t>26</w:t>
      </w:r>
      <w:r w:rsidR="00E95472" w:rsidRPr="00334532">
        <w:rPr>
          <w:rFonts w:ascii="Times New Roman" w:hAnsi="Times New Roman" w:cs="Times New Roman" w:hint="eastAsia"/>
          <w:sz w:val="24"/>
          <w:szCs w:val="24"/>
        </w:rPr>
        <w:t>日</w:t>
      </w:r>
      <w:r w:rsidR="00E95472" w:rsidRPr="00334532">
        <w:rPr>
          <w:rFonts w:ascii="Times New Roman" w:hAnsi="Times New Roman" w:cs="Times New Roman"/>
          <w:sz w:val="24"/>
          <w:szCs w:val="24"/>
        </w:rPr>
        <w:t>，</w:t>
      </w:r>
      <w:r w:rsidR="000D0FC4">
        <w:rPr>
          <w:rFonts w:ascii="Times New Roman" w:hAnsi="Times New Roman" w:cs="Times New Roman" w:hint="eastAsia"/>
          <w:sz w:val="24"/>
          <w:szCs w:val="24"/>
        </w:rPr>
        <w:t>上市</w:t>
      </w:r>
      <w:r w:rsidR="00E95472" w:rsidRPr="00334532">
        <w:rPr>
          <w:rFonts w:ascii="Times New Roman" w:hAnsi="Times New Roman" w:cs="Times New Roman"/>
          <w:sz w:val="24"/>
          <w:szCs w:val="24"/>
        </w:rPr>
        <w:t>公司召开第八届董事会第</w:t>
      </w:r>
      <w:r>
        <w:rPr>
          <w:rFonts w:ascii="Times New Roman" w:hAnsi="Times New Roman" w:cs="Times New Roman" w:hint="eastAsia"/>
          <w:sz w:val="24"/>
          <w:szCs w:val="24"/>
        </w:rPr>
        <w:t>五</w:t>
      </w:r>
      <w:r w:rsidR="00E95472" w:rsidRPr="00334532">
        <w:rPr>
          <w:rFonts w:ascii="Times New Roman" w:hAnsi="Times New Roman" w:cs="Times New Roman"/>
          <w:sz w:val="24"/>
          <w:szCs w:val="24"/>
        </w:rPr>
        <w:t>次会议，审议通过了《</w:t>
      </w:r>
      <w:r w:rsidR="009751AE" w:rsidRPr="009751AE">
        <w:rPr>
          <w:rFonts w:ascii="Times New Roman" w:hAnsi="Times New Roman" w:cs="Times New Roman" w:hint="eastAsia"/>
          <w:sz w:val="24"/>
          <w:szCs w:val="24"/>
        </w:rPr>
        <w:t>关于本次发行股份购买资产并募集配套资金暨关联交易的方案的议案</w:t>
      </w:r>
      <w:r w:rsidR="00E95472" w:rsidRPr="00334532">
        <w:rPr>
          <w:rFonts w:ascii="Times New Roman" w:hAnsi="Times New Roman" w:cs="Times New Roman"/>
          <w:sz w:val="24"/>
          <w:szCs w:val="24"/>
        </w:rPr>
        <w:t>》</w:t>
      </w:r>
      <w:proofErr w:type="gramStart"/>
      <w:r w:rsidR="0051079F" w:rsidRPr="0051079F">
        <w:rPr>
          <w:rFonts w:ascii="Times New Roman" w:hAnsi="Times New Roman" w:cs="Times New Roman" w:hint="eastAsia"/>
          <w:sz w:val="24"/>
          <w:szCs w:val="24"/>
        </w:rPr>
        <w:t>《</w:t>
      </w:r>
      <w:proofErr w:type="gramEnd"/>
      <w:r w:rsidR="0051079F" w:rsidRPr="0051079F">
        <w:rPr>
          <w:rFonts w:ascii="Times New Roman" w:hAnsi="Times New Roman" w:cs="Times New Roman" w:hint="eastAsia"/>
          <w:sz w:val="24"/>
          <w:szCs w:val="24"/>
        </w:rPr>
        <w:t>关于</w:t>
      </w:r>
      <w:proofErr w:type="gramStart"/>
      <w:r w:rsidR="0051079F" w:rsidRPr="0051079F">
        <w:rPr>
          <w:rFonts w:ascii="Times New Roman" w:hAnsi="Times New Roman" w:cs="Times New Roman" w:hint="eastAsia"/>
          <w:sz w:val="24"/>
          <w:szCs w:val="24"/>
        </w:rPr>
        <w:t>《</w:t>
      </w:r>
      <w:proofErr w:type="gramEnd"/>
      <w:r w:rsidR="0051079F" w:rsidRPr="0051079F">
        <w:rPr>
          <w:rFonts w:ascii="Times New Roman" w:hAnsi="Times New Roman" w:cs="Times New Roman" w:hint="eastAsia"/>
          <w:sz w:val="24"/>
          <w:szCs w:val="24"/>
        </w:rPr>
        <w:t>大唐电信科技股份有限公司发行股份购买资产并募集配套资金暨关联交易报告书（草案）</w:t>
      </w:r>
      <w:proofErr w:type="gramStart"/>
      <w:r w:rsidR="0051079F" w:rsidRPr="0051079F">
        <w:rPr>
          <w:rFonts w:ascii="Times New Roman" w:hAnsi="Times New Roman" w:cs="Times New Roman" w:hint="eastAsia"/>
          <w:sz w:val="24"/>
          <w:szCs w:val="24"/>
        </w:rPr>
        <w:t>》</w:t>
      </w:r>
      <w:proofErr w:type="gramEnd"/>
      <w:r w:rsidR="0051079F" w:rsidRPr="0051079F">
        <w:rPr>
          <w:rFonts w:ascii="Times New Roman" w:hAnsi="Times New Roman" w:cs="Times New Roman" w:hint="eastAsia"/>
          <w:sz w:val="24"/>
          <w:szCs w:val="24"/>
        </w:rPr>
        <w:t>及其摘要的议案</w:t>
      </w:r>
      <w:proofErr w:type="gramStart"/>
      <w:r w:rsidR="0051079F" w:rsidRPr="0051079F">
        <w:rPr>
          <w:rFonts w:ascii="Times New Roman" w:hAnsi="Times New Roman" w:cs="Times New Roman" w:hint="eastAsia"/>
          <w:sz w:val="24"/>
          <w:szCs w:val="24"/>
        </w:rPr>
        <w:t>》</w:t>
      </w:r>
      <w:proofErr w:type="gramEnd"/>
      <w:r w:rsidR="00E95472" w:rsidRPr="00334532">
        <w:rPr>
          <w:rFonts w:ascii="Times New Roman" w:hAnsi="Times New Roman" w:cs="Times New Roman"/>
          <w:sz w:val="24"/>
          <w:szCs w:val="24"/>
        </w:rPr>
        <w:t>等相关议案，拟对本次交易方案</w:t>
      </w:r>
      <w:proofErr w:type="gramStart"/>
      <w:r w:rsidR="00E95472" w:rsidRPr="00334532">
        <w:rPr>
          <w:rFonts w:ascii="Times New Roman" w:hAnsi="Times New Roman" w:cs="Times New Roman"/>
          <w:sz w:val="24"/>
          <w:szCs w:val="24"/>
        </w:rPr>
        <w:t>作出</w:t>
      </w:r>
      <w:proofErr w:type="gramEnd"/>
      <w:r w:rsidR="00E95472" w:rsidRPr="00334532">
        <w:rPr>
          <w:rFonts w:ascii="Times New Roman" w:hAnsi="Times New Roman" w:cs="Times New Roman"/>
          <w:sz w:val="24"/>
          <w:szCs w:val="24"/>
        </w:rPr>
        <w:t>调整。具体如下：</w:t>
      </w:r>
    </w:p>
    <w:p w14:paraId="7BC2BD42" w14:textId="77777777" w:rsidR="00F541DB" w:rsidRPr="00334532" w:rsidRDefault="00E95472">
      <w:pPr>
        <w:widowControl/>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t>一、调整前的交易方案</w:t>
      </w:r>
    </w:p>
    <w:p w14:paraId="3262ABAD" w14:textId="61B41DC9" w:rsidR="008419F9" w:rsidRPr="008419F9" w:rsidRDefault="008419F9" w:rsidP="008419F9">
      <w:pPr>
        <w:widowControl/>
        <w:spacing w:line="520" w:lineRule="exact"/>
        <w:ind w:firstLineChars="200" w:firstLine="480"/>
        <w:rPr>
          <w:rFonts w:ascii="Times New Roman" w:hAnsi="Times New Roman" w:cs="Times New Roman"/>
          <w:sz w:val="24"/>
          <w:szCs w:val="24"/>
        </w:rPr>
      </w:pPr>
      <w:r w:rsidRPr="008419F9">
        <w:rPr>
          <w:rFonts w:ascii="Times New Roman" w:hAnsi="Times New Roman" w:cs="Times New Roman" w:hint="eastAsia"/>
          <w:sz w:val="24"/>
          <w:szCs w:val="24"/>
        </w:rPr>
        <w:t>公司拟向</w:t>
      </w:r>
      <w:r w:rsidR="001D3A8B" w:rsidRPr="001D3A8B">
        <w:rPr>
          <w:rFonts w:ascii="Times New Roman" w:hAnsi="Times New Roman" w:cs="Times New Roman" w:hint="eastAsia"/>
          <w:sz w:val="24"/>
          <w:szCs w:val="24"/>
        </w:rPr>
        <w:t>电信科学技术研究院有限公司</w:t>
      </w:r>
      <w:r w:rsidR="001D3A8B">
        <w:rPr>
          <w:rFonts w:ascii="Times New Roman" w:hAnsi="Times New Roman" w:cs="Times New Roman" w:hint="eastAsia"/>
          <w:sz w:val="24"/>
          <w:szCs w:val="24"/>
        </w:rPr>
        <w:t>（以下简称“</w:t>
      </w:r>
      <w:r w:rsidRPr="008419F9">
        <w:rPr>
          <w:rFonts w:ascii="Times New Roman" w:hAnsi="Times New Roman" w:cs="Times New Roman" w:hint="eastAsia"/>
          <w:sz w:val="24"/>
          <w:szCs w:val="24"/>
        </w:rPr>
        <w:t>电信科研院</w:t>
      </w:r>
      <w:r w:rsidR="001D3A8B">
        <w:rPr>
          <w:rFonts w:ascii="Times New Roman" w:hAnsi="Times New Roman" w:cs="Times New Roman" w:hint="eastAsia"/>
          <w:sz w:val="24"/>
          <w:szCs w:val="24"/>
        </w:rPr>
        <w:t>”）</w:t>
      </w:r>
      <w:r w:rsidRPr="008419F9">
        <w:rPr>
          <w:rFonts w:ascii="Times New Roman" w:hAnsi="Times New Roman" w:cs="Times New Roman" w:hint="eastAsia"/>
          <w:sz w:val="24"/>
          <w:szCs w:val="24"/>
        </w:rPr>
        <w:t>、</w:t>
      </w:r>
      <w:r w:rsidR="001D3A8B" w:rsidRPr="001D3A8B">
        <w:rPr>
          <w:rFonts w:hint="eastAsia"/>
        </w:rPr>
        <w:t xml:space="preserve"> </w:t>
      </w:r>
      <w:r w:rsidR="001D3A8B" w:rsidRPr="001D3A8B">
        <w:rPr>
          <w:rFonts w:ascii="Times New Roman" w:hAnsi="Times New Roman" w:cs="Times New Roman" w:hint="eastAsia"/>
          <w:sz w:val="24"/>
          <w:szCs w:val="24"/>
        </w:rPr>
        <w:t>大唐电信科技产业控股有限公司</w:t>
      </w:r>
      <w:r w:rsidR="001D3A8B">
        <w:rPr>
          <w:rFonts w:ascii="Times New Roman" w:hAnsi="Times New Roman" w:cs="Times New Roman" w:hint="eastAsia"/>
          <w:sz w:val="24"/>
          <w:szCs w:val="24"/>
        </w:rPr>
        <w:t>（以下简称“</w:t>
      </w:r>
      <w:r w:rsidRPr="008419F9">
        <w:rPr>
          <w:rFonts w:ascii="Times New Roman" w:hAnsi="Times New Roman" w:cs="Times New Roman" w:hint="eastAsia"/>
          <w:sz w:val="24"/>
          <w:szCs w:val="24"/>
        </w:rPr>
        <w:t>大唐控股</w:t>
      </w:r>
      <w:r w:rsidR="001D3A8B">
        <w:rPr>
          <w:rFonts w:ascii="Times New Roman" w:hAnsi="Times New Roman" w:cs="Times New Roman" w:hint="eastAsia"/>
          <w:sz w:val="24"/>
          <w:szCs w:val="24"/>
        </w:rPr>
        <w:t>”）</w:t>
      </w:r>
      <w:r w:rsidRPr="008419F9">
        <w:rPr>
          <w:rFonts w:ascii="Times New Roman" w:hAnsi="Times New Roman" w:cs="Times New Roman" w:hint="eastAsia"/>
          <w:sz w:val="24"/>
          <w:szCs w:val="24"/>
        </w:rPr>
        <w:t>、</w:t>
      </w:r>
      <w:r w:rsidR="001D3A8B" w:rsidRPr="001D3A8B">
        <w:rPr>
          <w:rFonts w:hint="eastAsia"/>
        </w:rPr>
        <w:t xml:space="preserve"> </w:t>
      </w:r>
      <w:r w:rsidR="001D3A8B" w:rsidRPr="001D3A8B">
        <w:rPr>
          <w:rFonts w:ascii="Times New Roman" w:hAnsi="Times New Roman" w:cs="Times New Roman" w:hint="eastAsia"/>
          <w:sz w:val="24"/>
          <w:szCs w:val="24"/>
        </w:rPr>
        <w:t>湖北长江中信科移动通信技术产业投资基金合伙企业（有限合伙）</w:t>
      </w:r>
      <w:r w:rsidR="001D3A8B">
        <w:rPr>
          <w:rFonts w:ascii="Times New Roman" w:hAnsi="Times New Roman" w:cs="Times New Roman" w:hint="eastAsia"/>
          <w:sz w:val="24"/>
          <w:szCs w:val="24"/>
        </w:rPr>
        <w:t>（以下简称“</w:t>
      </w:r>
      <w:r w:rsidR="003A514B" w:rsidRPr="003A514B">
        <w:rPr>
          <w:rFonts w:ascii="Times New Roman" w:hAnsi="Times New Roman" w:cs="Times New Roman" w:hint="eastAsia"/>
          <w:sz w:val="24"/>
          <w:szCs w:val="24"/>
        </w:rPr>
        <w:t>长江移动基金</w:t>
      </w:r>
      <w:r w:rsidR="001D3A8B">
        <w:rPr>
          <w:rFonts w:ascii="Times New Roman" w:hAnsi="Times New Roman" w:cs="Times New Roman" w:hint="eastAsia"/>
          <w:sz w:val="24"/>
          <w:szCs w:val="24"/>
        </w:rPr>
        <w:t>”）</w:t>
      </w:r>
      <w:r w:rsidRPr="008419F9">
        <w:rPr>
          <w:rFonts w:ascii="Times New Roman" w:hAnsi="Times New Roman" w:cs="Times New Roman" w:hint="eastAsia"/>
          <w:sz w:val="24"/>
          <w:szCs w:val="24"/>
        </w:rPr>
        <w:t>、</w:t>
      </w:r>
      <w:r w:rsidR="001D3A8B" w:rsidRPr="003A514B">
        <w:rPr>
          <w:rFonts w:ascii="Times New Roman" w:hAnsi="Times New Roman" w:cs="Times New Roman" w:hint="eastAsia"/>
          <w:sz w:val="24"/>
          <w:szCs w:val="24"/>
        </w:rPr>
        <w:t xml:space="preserve"> </w:t>
      </w:r>
      <w:r w:rsidR="001D3A8B" w:rsidRPr="001D3A8B">
        <w:rPr>
          <w:rFonts w:ascii="Times New Roman" w:hAnsi="Times New Roman" w:cs="Times New Roman" w:hint="eastAsia"/>
          <w:sz w:val="24"/>
          <w:szCs w:val="24"/>
        </w:rPr>
        <w:t>中国国有企业结构调整基金股份有限公司</w:t>
      </w:r>
      <w:r w:rsidR="001D3A8B">
        <w:rPr>
          <w:rFonts w:ascii="Times New Roman" w:hAnsi="Times New Roman" w:cs="Times New Roman" w:hint="eastAsia"/>
          <w:sz w:val="24"/>
          <w:szCs w:val="24"/>
        </w:rPr>
        <w:t>（以下简称“</w:t>
      </w:r>
      <w:r w:rsidRPr="008419F9">
        <w:rPr>
          <w:rFonts w:ascii="Times New Roman" w:hAnsi="Times New Roman" w:cs="Times New Roman" w:hint="eastAsia"/>
          <w:sz w:val="24"/>
          <w:szCs w:val="24"/>
        </w:rPr>
        <w:t>结构调整基金</w:t>
      </w:r>
      <w:r w:rsidR="001D3A8B">
        <w:rPr>
          <w:rFonts w:ascii="Times New Roman" w:hAnsi="Times New Roman" w:cs="Times New Roman" w:hint="eastAsia"/>
          <w:sz w:val="24"/>
          <w:szCs w:val="24"/>
        </w:rPr>
        <w:t>”）</w:t>
      </w:r>
      <w:r w:rsidRPr="008419F9">
        <w:rPr>
          <w:rFonts w:ascii="Times New Roman" w:hAnsi="Times New Roman" w:cs="Times New Roman" w:hint="eastAsia"/>
          <w:sz w:val="24"/>
          <w:szCs w:val="24"/>
        </w:rPr>
        <w:t>、</w:t>
      </w:r>
      <w:r w:rsidR="001D3A8B" w:rsidRPr="001D3A8B">
        <w:rPr>
          <w:rFonts w:hint="eastAsia"/>
        </w:rPr>
        <w:t xml:space="preserve"> </w:t>
      </w:r>
      <w:r w:rsidR="001D3A8B" w:rsidRPr="001D3A8B">
        <w:rPr>
          <w:rFonts w:ascii="Times New Roman" w:hAnsi="Times New Roman" w:cs="Times New Roman" w:hint="eastAsia"/>
          <w:sz w:val="24"/>
          <w:szCs w:val="24"/>
        </w:rPr>
        <w:t>北京金融</w:t>
      </w:r>
      <w:proofErr w:type="gramStart"/>
      <w:r w:rsidR="001D3A8B" w:rsidRPr="001D3A8B">
        <w:rPr>
          <w:rFonts w:ascii="Times New Roman" w:hAnsi="Times New Roman" w:cs="Times New Roman" w:hint="eastAsia"/>
          <w:sz w:val="24"/>
          <w:szCs w:val="24"/>
        </w:rPr>
        <w:t>街资本</w:t>
      </w:r>
      <w:proofErr w:type="gramEnd"/>
      <w:r w:rsidR="001D3A8B" w:rsidRPr="001D3A8B">
        <w:rPr>
          <w:rFonts w:ascii="Times New Roman" w:hAnsi="Times New Roman" w:cs="Times New Roman" w:hint="eastAsia"/>
          <w:sz w:val="24"/>
          <w:szCs w:val="24"/>
        </w:rPr>
        <w:t>运营中心</w:t>
      </w:r>
      <w:r w:rsidR="001D3A8B">
        <w:rPr>
          <w:rFonts w:ascii="Times New Roman" w:hAnsi="Times New Roman" w:cs="Times New Roman" w:hint="eastAsia"/>
          <w:sz w:val="24"/>
          <w:szCs w:val="24"/>
        </w:rPr>
        <w:t>（以下简称“</w:t>
      </w:r>
      <w:r w:rsidRPr="008419F9">
        <w:rPr>
          <w:rFonts w:ascii="Times New Roman" w:hAnsi="Times New Roman" w:cs="Times New Roman" w:hint="eastAsia"/>
          <w:sz w:val="24"/>
          <w:szCs w:val="24"/>
        </w:rPr>
        <w:t>金融街资本</w:t>
      </w:r>
      <w:r w:rsidR="001D3A8B">
        <w:rPr>
          <w:rFonts w:ascii="Times New Roman" w:hAnsi="Times New Roman" w:cs="Times New Roman" w:hint="eastAsia"/>
          <w:sz w:val="24"/>
          <w:szCs w:val="24"/>
        </w:rPr>
        <w:t>”）</w:t>
      </w:r>
      <w:r w:rsidRPr="008419F9">
        <w:rPr>
          <w:rFonts w:ascii="Times New Roman" w:hAnsi="Times New Roman" w:cs="Times New Roman" w:hint="eastAsia"/>
          <w:sz w:val="24"/>
          <w:szCs w:val="24"/>
        </w:rPr>
        <w:t>、</w:t>
      </w:r>
      <w:r w:rsidR="001D3A8B" w:rsidRPr="001D3A8B">
        <w:rPr>
          <w:rFonts w:hint="eastAsia"/>
        </w:rPr>
        <w:t xml:space="preserve"> </w:t>
      </w:r>
      <w:bookmarkStart w:id="1" w:name="_Hlk75636597"/>
      <w:proofErr w:type="gramStart"/>
      <w:r w:rsidR="001D3A8B" w:rsidRPr="001D3A8B">
        <w:rPr>
          <w:rFonts w:ascii="Times New Roman" w:hAnsi="Times New Roman" w:cs="Times New Roman" w:hint="eastAsia"/>
          <w:sz w:val="24"/>
          <w:szCs w:val="24"/>
        </w:rPr>
        <w:t>天津益诚企业管理</w:t>
      </w:r>
      <w:proofErr w:type="gramEnd"/>
      <w:r w:rsidR="001D3A8B" w:rsidRPr="001D3A8B">
        <w:rPr>
          <w:rFonts w:ascii="Times New Roman" w:hAnsi="Times New Roman" w:cs="Times New Roman" w:hint="eastAsia"/>
          <w:sz w:val="24"/>
          <w:szCs w:val="24"/>
        </w:rPr>
        <w:t>合伙企业（有限合伙）</w:t>
      </w:r>
      <w:r w:rsidR="001D3A8B">
        <w:rPr>
          <w:rFonts w:ascii="Times New Roman" w:hAnsi="Times New Roman" w:cs="Times New Roman" w:hint="eastAsia"/>
          <w:sz w:val="24"/>
          <w:szCs w:val="24"/>
        </w:rPr>
        <w:t>（以下简称“</w:t>
      </w:r>
      <w:r w:rsidRPr="008419F9">
        <w:rPr>
          <w:rFonts w:ascii="Times New Roman" w:hAnsi="Times New Roman" w:cs="Times New Roman" w:hint="eastAsia"/>
          <w:sz w:val="24"/>
          <w:szCs w:val="24"/>
        </w:rPr>
        <w:t>天津益诚</w:t>
      </w:r>
      <w:r w:rsidR="001D3A8B">
        <w:rPr>
          <w:rFonts w:ascii="Times New Roman" w:hAnsi="Times New Roman" w:cs="Times New Roman" w:hint="eastAsia"/>
          <w:sz w:val="24"/>
          <w:szCs w:val="24"/>
        </w:rPr>
        <w:t>”）</w:t>
      </w:r>
      <w:r w:rsidRPr="008419F9">
        <w:rPr>
          <w:rFonts w:ascii="Times New Roman" w:hAnsi="Times New Roman" w:cs="Times New Roman" w:hint="eastAsia"/>
          <w:sz w:val="24"/>
          <w:szCs w:val="24"/>
        </w:rPr>
        <w:t>、</w:t>
      </w:r>
      <w:r w:rsidR="001D3A8B" w:rsidRPr="001D3A8B">
        <w:rPr>
          <w:rFonts w:hint="eastAsia"/>
        </w:rPr>
        <w:t xml:space="preserve"> </w:t>
      </w:r>
      <w:proofErr w:type="gramStart"/>
      <w:r w:rsidR="001D3A8B" w:rsidRPr="001D3A8B">
        <w:rPr>
          <w:rFonts w:ascii="Times New Roman" w:hAnsi="Times New Roman" w:cs="Times New Roman" w:hint="eastAsia"/>
          <w:sz w:val="24"/>
          <w:szCs w:val="24"/>
        </w:rPr>
        <w:t>天津乾诚企业管理</w:t>
      </w:r>
      <w:proofErr w:type="gramEnd"/>
      <w:r w:rsidR="001D3A8B" w:rsidRPr="001D3A8B">
        <w:rPr>
          <w:rFonts w:ascii="Times New Roman" w:hAnsi="Times New Roman" w:cs="Times New Roman" w:hint="eastAsia"/>
          <w:sz w:val="24"/>
          <w:szCs w:val="24"/>
        </w:rPr>
        <w:t>合伙企业（有限合伙）</w:t>
      </w:r>
      <w:r w:rsidR="001D3A8B">
        <w:rPr>
          <w:rFonts w:ascii="Times New Roman" w:hAnsi="Times New Roman" w:cs="Times New Roman" w:hint="eastAsia"/>
          <w:sz w:val="24"/>
          <w:szCs w:val="24"/>
        </w:rPr>
        <w:t>（以下简称“</w:t>
      </w:r>
      <w:r w:rsidRPr="008419F9">
        <w:rPr>
          <w:rFonts w:ascii="Times New Roman" w:hAnsi="Times New Roman" w:cs="Times New Roman" w:hint="eastAsia"/>
          <w:sz w:val="24"/>
          <w:szCs w:val="24"/>
        </w:rPr>
        <w:t>天津乾诚</w:t>
      </w:r>
      <w:r w:rsidR="001D3A8B">
        <w:rPr>
          <w:rFonts w:ascii="Times New Roman" w:hAnsi="Times New Roman" w:cs="Times New Roman" w:hint="eastAsia"/>
          <w:sz w:val="24"/>
          <w:szCs w:val="24"/>
        </w:rPr>
        <w:t>”）</w:t>
      </w:r>
      <w:r w:rsidRPr="008419F9">
        <w:rPr>
          <w:rFonts w:ascii="Times New Roman" w:hAnsi="Times New Roman" w:cs="Times New Roman" w:hint="eastAsia"/>
          <w:sz w:val="24"/>
          <w:szCs w:val="24"/>
        </w:rPr>
        <w:t>、</w:t>
      </w:r>
      <w:r w:rsidR="001D3A8B" w:rsidRPr="001D3A8B">
        <w:rPr>
          <w:rFonts w:hint="eastAsia"/>
        </w:rPr>
        <w:t xml:space="preserve"> </w:t>
      </w:r>
      <w:proofErr w:type="gramStart"/>
      <w:r w:rsidR="001D3A8B" w:rsidRPr="001D3A8B">
        <w:rPr>
          <w:rFonts w:ascii="Times New Roman" w:hAnsi="Times New Roman" w:cs="Times New Roman" w:hint="eastAsia"/>
          <w:sz w:val="24"/>
          <w:szCs w:val="24"/>
        </w:rPr>
        <w:t>天津首诚企业管理</w:t>
      </w:r>
      <w:proofErr w:type="gramEnd"/>
      <w:r w:rsidR="001D3A8B" w:rsidRPr="001D3A8B">
        <w:rPr>
          <w:rFonts w:ascii="Times New Roman" w:hAnsi="Times New Roman" w:cs="Times New Roman" w:hint="eastAsia"/>
          <w:sz w:val="24"/>
          <w:szCs w:val="24"/>
        </w:rPr>
        <w:t>合伙企业（有限合伙）</w:t>
      </w:r>
      <w:r w:rsidR="001D3A8B">
        <w:rPr>
          <w:rFonts w:ascii="Times New Roman" w:hAnsi="Times New Roman" w:cs="Times New Roman" w:hint="eastAsia"/>
          <w:sz w:val="24"/>
          <w:szCs w:val="24"/>
        </w:rPr>
        <w:t>（以下简称“</w:t>
      </w:r>
      <w:r w:rsidRPr="008419F9">
        <w:rPr>
          <w:rFonts w:ascii="Times New Roman" w:hAnsi="Times New Roman" w:cs="Times New Roman" w:hint="eastAsia"/>
          <w:sz w:val="24"/>
          <w:szCs w:val="24"/>
        </w:rPr>
        <w:t>天津首诚</w:t>
      </w:r>
      <w:r w:rsidR="001D3A8B">
        <w:rPr>
          <w:rFonts w:ascii="Times New Roman" w:hAnsi="Times New Roman" w:cs="Times New Roman" w:hint="eastAsia"/>
          <w:sz w:val="24"/>
          <w:szCs w:val="24"/>
        </w:rPr>
        <w:t>”）</w:t>
      </w:r>
      <w:r w:rsidRPr="008419F9">
        <w:rPr>
          <w:rFonts w:ascii="Times New Roman" w:hAnsi="Times New Roman" w:cs="Times New Roman" w:hint="eastAsia"/>
          <w:sz w:val="24"/>
          <w:szCs w:val="24"/>
        </w:rPr>
        <w:t>及</w:t>
      </w:r>
      <w:proofErr w:type="gramStart"/>
      <w:r w:rsidR="001D3A8B" w:rsidRPr="001D3A8B">
        <w:rPr>
          <w:rFonts w:ascii="Times New Roman" w:hAnsi="Times New Roman" w:cs="Times New Roman" w:hint="eastAsia"/>
          <w:sz w:val="24"/>
          <w:szCs w:val="24"/>
        </w:rPr>
        <w:t>天津军诚企业管理</w:t>
      </w:r>
      <w:proofErr w:type="gramEnd"/>
      <w:r w:rsidR="001D3A8B" w:rsidRPr="001D3A8B">
        <w:rPr>
          <w:rFonts w:ascii="Times New Roman" w:hAnsi="Times New Roman" w:cs="Times New Roman" w:hint="eastAsia"/>
          <w:sz w:val="24"/>
          <w:szCs w:val="24"/>
        </w:rPr>
        <w:t>合伙企业（有限合伙）</w:t>
      </w:r>
      <w:r w:rsidR="001D3A8B">
        <w:rPr>
          <w:rFonts w:ascii="Times New Roman" w:hAnsi="Times New Roman" w:cs="Times New Roman" w:hint="eastAsia"/>
          <w:sz w:val="24"/>
          <w:szCs w:val="24"/>
        </w:rPr>
        <w:t>（以下简称“</w:t>
      </w:r>
      <w:r w:rsidRPr="008419F9">
        <w:rPr>
          <w:rFonts w:ascii="Times New Roman" w:hAnsi="Times New Roman" w:cs="Times New Roman" w:hint="eastAsia"/>
          <w:sz w:val="24"/>
          <w:szCs w:val="24"/>
        </w:rPr>
        <w:t>天津军诚</w:t>
      </w:r>
      <w:r w:rsidR="001D3A8B">
        <w:rPr>
          <w:rFonts w:ascii="Times New Roman" w:hAnsi="Times New Roman" w:cs="Times New Roman" w:hint="eastAsia"/>
          <w:sz w:val="24"/>
          <w:szCs w:val="24"/>
        </w:rPr>
        <w:t>”）</w:t>
      </w:r>
      <w:bookmarkEnd w:id="1"/>
      <w:r w:rsidRPr="008419F9">
        <w:rPr>
          <w:rFonts w:ascii="Times New Roman" w:hAnsi="Times New Roman" w:cs="Times New Roman" w:hint="eastAsia"/>
          <w:sz w:val="24"/>
          <w:szCs w:val="24"/>
        </w:rPr>
        <w:lastRenderedPageBreak/>
        <w:t>发行股份购买其持有的</w:t>
      </w:r>
      <w:proofErr w:type="gramStart"/>
      <w:r w:rsidRPr="008419F9">
        <w:rPr>
          <w:rFonts w:ascii="Times New Roman" w:hAnsi="Times New Roman" w:cs="Times New Roman" w:hint="eastAsia"/>
          <w:sz w:val="24"/>
          <w:szCs w:val="24"/>
        </w:rPr>
        <w:t>大唐联诚</w:t>
      </w:r>
      <w:proofErr w:type="gramEnd"/>
      <w:r w:rsidR="0051079F">
        <w:rPr>
          <w:rFonts w:ascii="Times New Roman" w:hAnsi="Times New Roman" w:cs="Times New Roman" w:hint="eastAsia"/>
          <w:sz w:val="24"/>
          <w:szCs w:val="24"/>
        </w:rPr>
        <w:t>信息系统技术有限公司（以下简称“大唐联诚”）</w:t>
      </w:r>
      <w:r w:rsidRPr="008419F9">
        <w:rPr>
          <w:rFonts w:ascii="Times New Roman" w:hAnsi="Times New Roman" w:cs="Times New Roman" w:hint="eastAsia"/>
          <w:sz w:val="24"/>
          <w:szCs w:val="24"/>
        </w:rPr>
        <w:t>100%</w:t>
      </w:r>
      <w:r w:rsidRPr="008419F9">
        <w:rPr>
          <w:rFonts w:ascii="Times New Roman" w:hAnsi="Times New Roman" w:cs="Times New Roman" w:hint="eastAsia"/>
          <w:sz w:val="24"/>
          <w:szCs w:val="24"/>
        </w:rPr>
        <w:t>股权。</w:t>
      </w:r>
    </w:p>
    <w:p w14:paraId="0E60CC37" w14:textId="431EEDAC" w:rsidR="008419F9" w:rsidRPr="008419F9" w:rsidRDefault="008419F9" w:rsidP="008419F9">
      <w:pPr>
        <w:widowControl/>
        <w:spacing w:line="520" w:lineRule="exact"/>
        <w:ind w:firstLineChars="200" w:firstLine="480"/>
        <w:rPr>
          <w:rFonts w:ascii="Times New Roman" w:hAnsi="Times New Roman" w:cs="Times New Roman"/>
          <w:sz w:val="24"/>
          <w:szCs w:val="24"/>
        </w:rPr>
      </w:pPr>
      <w:r w:rsidRPr="008419F9">
        <w:rPr>
          <w:rFonts w:ascii="Times New Roman" w:hAnsi="Times New Roman" w:cs="Times New Roman" w:hint="eastAsia"/>
          <w:sz w:val="24"/>
          <w:szCs w:val="24"/>
        </w:rPr>
        <w:t>为提高重组后新注入资产的绩效，同时满足上市公司未来的资金需求，上市公司拟向</w:t>
      </w:r>
      <w:r w:rsidR="00687709" w:rsidRPr="00687709">
        <w:rPr>
          <w:rFonts w:ascii="Times New Roman" w:hAnsi="Times New Roman" w:cs="Times New Roman" w:hint="eastAsia"/>
          <w:sz w:val="24"/>
          <w:szCs w:val="24"/>
        </w:rPr>
        <w:t>中国信息通信科技集团有限公司</w:t>
      </w:r>
      <w:r w:rsidR="00687709">
        <w:rPr>
          <w:rFonts w:ascii="Times New Roman" w:hAnsi="Times New Roman" w:cs="Times New Roman" w:hint="eastAsia"/>
          <w:sz w:val="24"/>
          <w:szCs w:val="24"/>
        </w:rPr>
        <w:t>（以下简称“</w:t>
      </w:r>
      <w:r w:rsidRPr="008419F9">
        <w:rPr>
          <w:rFonts w:ascii="Times New Roman" w:hAnsi="Times New Roman" w:cs="Times New Roman" w:hint="eastAsia"/>
          <w:sz w:val="24"/>
          <w:szCs w:val="24"/>
        </w:rPr>
        <w:t>中国信科集团</w:t>
      </w:r>
      <w:r w:rsidR="00687709">
        <w:rPr>
          <w:rFonts w:ascii="Times New Roman" w:hAnsi="Times New Roman" w:cs="Times New Roman" w:hint="eastAsia"/>
          <w:sz w:val="24"/>
          <w:szCs w:val="24"/>
        </w:rPr>
        <w:t>”）</w:t>
      </w:r>
      <w:r w:rsidRPr="008419F9">
        <w:rPr>
          <w:rFonts w:ascii="Times New Roman" w:hAnsi="Times New Roman" w:cs="Times New Roman" w:hint="eastAsia"/>
          <w:sz w:val="24"/>
          <w:szCs w:val="24"/>
        </w:rPr>
        <w:t>非公开发行股份募集配套资金</w:t>
      </w:r>
      <w:r w:rsidRPr="008419F9">
        <w:rPr>
          <w:rFonts w:ascii="Times New Roman" w:hAnsi="Times New Roman" w:cs="Times New Roman" w:hint="eastAsia"/>
          <w:sz w:val="24"/>
          <w:szCs w:val="24"/>
        </w:rPr>
        <w:t>99,999.999656</w:t>
      </w:r>
      <w:r w:rsidRPr="008419F9">
        <w:rPr>
          <w:rFonts w:ascii="Times New Roman" w:hAnsi="Times New Roman" w:cs="Times New Roman" w:hint="eastAsia"/>
          <w:sz w:val="24"/>
          <w:szCs w:val="24"/>
        </w:rPr>
        <w:t>万元。</w:t>
      </w:r>
    </w:p>
    <w:p w14:paraId="00052740" w14:textId="355F658D" w:rsidR="00F541DB" w:rsidRPr="00334532" w:rsidRDefault="008419F9" w:rsidP="008419F9">
      <w:pPr>
        <w:widowControl/>
        <w:spacing w:line="520" w:lineRule="exact"/>
        <w:ind w:firstLineChars="200" w:firstLine="480"/>
        <w:rPr>
          <w:rFonts w:ascii="Times New Roman" w:hAnsi="Times New Roman" w:cs="Times New Roman"/>
          <w:sz w:val="24"/>
          <w:szCs w:val="24"/>
        </w:rPr>
      </w:pPr>
      <w:r w:rsidRPr="008419F9">
        <w:rPr>
          <w:rFonts w:ascii="Times New Roman" w:hAnsi="Times New Roman" w:cs="Times New Roman" w:hint="eastAsia"/>
          <w:sz w:val="24"/>
          <w:szCs w:val="24"/>
        </w:rPr>
        <w:t>本次发行股份购买资产为募集配套资金的前提，而发行股份购买资产不以募集配套资金为前提。</w:t>
      </w:r>
    </w:p>
    <w:p w14:paraId="60BF781F" w14:textId="77777777" w:rsidR="00F541DB" w:rsidRPr="00334532" w:rsidRDefault="00E95472">
      <w:pPr>
        <w:widowControl/>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t>二、调整后的交易方案</w:t>
      </w:r>
    </w:p>
    <w:p w14:paraId="6AAB26D0" w14:textId="0CA66DE0" w:rsidR="00390DC7" w:rsidRPr="008419F9" w:rsidRDefault="007542ED" w:rsidP="00390DC7">
      <w:pPr>
        <w:widowControl/>
        <w:spacing w:line="52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经公司与大</w:t>
      </w:r>
      <w:proofErr w:type="gramStart"/>
      <w:r>
        <w:rPr>
          <w:rFonts w:ascii="Times New Roman" w:hAnsi="Times New Roman" w:cs="Times New Roman" w:hint="eastAsia"/>
          <w:sz w:val="24"/>
          <w:szCs w:val="24"/>
        </w:rPr>
        <w:t>唐联诚全体</w:t>
      </w:r>
      <w:proofErr w:type="gramEnd"/>
      <w:r>
        <w:rPr>
          <w:rFonts w:ascii="Times New Roman" w:hAnsi="Times New Roman" w:cs="Times New Roman" w:hint="eastAsia"/>
          <w:sz w:val="24"/>
          <w:szCs w:val="24"/>
        </w:rPr>
        <w:t>股东协商一致，同意天津益诚、天津乾诚、天津首诚、</w:t>
      </w:r>
      <w:proofErr w:type="gramStart"/>
      <w:r>
        <w:rPr>
          <w:rFonts w:ascii="Times New Roman" w:hAnsi="Times New Roman" w:cs="Times New Roman" w:hint="eastAsia"/>
          <w:sz w:val="24"/>
          <w:szCs w:val="24"/>
        </w:rPr>
        <w:t>天津军诚退出</w:t>
      </w:r>
      <w:proofErr w:type="gramEnd"/>
      <w:r>
        <w:rPr>
          <w:rFonts w:ascii="Times New Roman" w:hAnsi="Times New Roman" w:cs="Times New Roman" w:hint="eastAsia"/>
          <w:sz w:val="24"/>
          <w:szCs w:val="24"/>
        </w:rPr>
        <w:t>本次交易，不再向公司转让其合计持有的</w:t>
      </w:r>
      <w:proofErr w:type="gramStart"/>
      <w:r>
        <w:rPr>
          <w:rFonts w:ascii="Times New Roman" w:hAnsi="Times New Roman" w:cs="Times New Roman" w:hint="eastAsia"/>
          <w:sz w:val="24"/>
          <w:szCs w:val="24"/>
        </w:rPr>
        <w:t>大唐联诚</w:t>
      </w:r>
      <w:proofErr w:type="gramEnd"/>
      <w:r>
        <w:rPr>
          <w:rFonts w:ascii="Times New Roman" w:hAnsi="Times New Roman" w:cs="Times New Roman" w:hint="eastAsia"/>
          <w:sz w:val="24"/>
          <w:szCs w:val="24"/>
        </w:rPr>
        <w:t>4</w:t>
      </w:r>
      <w:r>
        <w:rPr>
          <w:rFonts w:ascii="Times New Roman" w:hAnsi="Times New Roman" w:cs="Times New Roman"/>
          <w:sz w:val="24"/>
          <w:szCs w:val="24"/>
        </w:rPr>
        <w:t>.999</w:t>
      </w:r>
      <w:r>
        <w:rPr>
          <w:rFonts w:ascii="Times New Roman" w:hAnsi="Times New Roman" w:cs="Times New Roman" w:hint="eastAsia"/>
          <w:sz w:val="24"/>
          <w:szCs w:val="24"/>
        </w:rPr>
        <w:t>%</w:t>
      </w:r>
      <w:r>
        <w:rPr>
          <w:rFonts w:ascii="Times New Roman" w:hAnsi="Times New Roman" w:cs="Times New Roman" w:hint="eastAsia"/>
          <w:sz w:val="24"/>
          <w:szCs w:val="24"/>
        </w:rPr>
        <w:t>的股权。</w:t>
      </w:r>
      <w:r w:rsidR="00390DC7" w:rsidRPr="008419F9">
        <w:rPr>
          <w:rFonts w:ascii="Times New Roman" w:hAnsi="Times New Roman" w:cs="Times New Roman" w:hint="eastAsia"/>
          <w:sz w:val="24"/>
          <w:szCs w:val="24"/>
        </w:rPr>
        <w:t>公司拟向电信科研院、大唐控股、</w:t>
      </w:r>
      <w:r w:rsidR="003A514B" w:rsidRPr="003A514B">
        <w:rPr>
          <w:rFonts w:ascii="Times New Roman" w:hAnsi="Times New Roman" w:cs="Times New Roman" w:hint="eastAsia"/>
          <w:sz w:val="24"/>
          <w:szCs w:val="24"/>
        </w:rPr>
        <w:t>长江移动基金</w:t>
      </w:r>
      <w:r w:rsidR="00390DC7" w:rsidRPr="008419F9">
        <w:rPr>
          <w:rFonts w:ascii="Times New Roman" w:hAnsi="Times New Roman" w:cs="Times New Roman" w:hint="eastAsia"/>
          <w:sz w:val="24"/>
          <w:szCs w:val="24"/>
        </w:rPr>
        <w:t>、结构调整基金、金融</w:t>
      </w:r>
      <w:proofErr w:type="gramStart"/>
      <w:r w:rsidR="00390DC7" w:rsidRPr="008419F9">
        <w:rPr>
          <w:rFonts w:ascii="Times New Roman" w:hAnsi="Times New Roman" w:cs="Times New Roman" w:hint="eastAsia"/>
          <w:sz w:val="24"/>
          <w:szCs w:val="24"/>
        </w:rPr>
        <w:t>街资本</w:t>
      </w:r>
      <w:proofErr w:type="gramEnd"/>
      <w:r w:rsidR="00390DC7" w:rsidRPr="008419F9">
        <w:rPr>
          <w:rFonts w:ascii="Times New Roman" w:hAnsi="Times New Roman" w:cs="Times New Roman" w:hint="eastAsia"/>
          <w:sz w:val="24"/>
          <w:szCs w:val="24"/>
        </w:rPr>
        <w:t>发行股份购买其持有的</w:t>
      </w:r>
      <w:proofErr w:type="gramStart"/>
      <w:r w:rsidR="00390DC7" w:rsidRPr="008419F9">
        <w:rPr>
          <w:rFonts w:ascii="Times New Roman" w:hAnsi="Times New Roman" w:cs="Times New Roman" w:hint="eastAsia"/>
          <w:sz w:val="24"/>
          <w:szCs w:val="24"/>
        </w:rPr>
        <w:t>大唐联诚</w:t>
      </w:r>
      <w:proofErr w:type="gramEnd"/>
      <w:r w:rsidR="00671B49">
        <w:rPr>
          <w:rFonts w:ascii="Times New Roman" w:hAnsi="Times New Roman" w:cs="Times New Roman"/>
          <w:sz w:val="24"/>
          <w:szCs w:val="24"/>
        </w:rPr>
        <w:t>95</w:t>
      </w:r>
      <w:r w:rsidR="008937DD">
        <w:rPr>
          <w:rFonts w:ascii="Times New Roman" w:hAnsi="Times New Roman" w:cs="Times New Roman"/>
          <w:sz w:val="24"/>
          <w:szCs w:val="24"/>
        </w:rPr>
        <w:t>.001</w:t>
      </w:r>
      <w:r w:rsidR="00390DC7" w:rsidRPr="008419F9">
        <w:rPr>
          <w:rFonts w:ascii="Times New Roman" w:hAnsi="Times New Roman" w:cs="Times New Roman" w:hint="eastAsia"/>
          <w:sz w:val="24"/>
          <w:szCs w:val="24"/>
        </w:rPr>
        <w:t>%</w:t>
      </w:r>
      <w:r w:rsidR="00390DC7" w:rsidRPr="008419F9">
        <w:rPr>
          <w:rFonts w:ascii="Times New Roman" w:hAnsi="Times New Roman" w:cs="Times New Roman" w:hint="eastAsia"/>
          <w:sz w:val="24"/>
          <w:szCs w:val="24"/>
        </w:rPr>
        <w:t>股权。</w:t>
      </w:r>
    </w:p>
    <w:p w14:paraId="42FCD8DF" w14:textId="77777777" w:rsidR="00390DC7" w:rsidRPr="008419F9" w:rsidRDefault="00390DC7" w:rsidP="00390DC7">
      <w:pPr>
        <w:widowControl/>
        <w:spacing w:line="520" w:lineRule="exact"/>
        <w:ind w:firstLineChars="200" w:firstLine="480"/>
        <w:rPr>
          <w:rFonts w:ascii="Times New Roman" w:hAnsi="Times New Roman" w:cs="Times New Roman"/>
          <w:sz w:val="24"/>
          <w:szCs w:val="24"/>
        </w:rPr>
      </w:pPr>
      <w:r w:rsidRPr="008419F9">
        <w:rPr>
          <w:rFonts w:ascii="Times New Roman" w:hAnsi="Times New Roman" w:cs="Times New Roman" w:hint="eastAsia"/>
          <w:sz w:val="24"/>
          <w:szCs w:val="24"/>
        </w:rPr>
        <w:t>为提高重组后新注入资产的绩效，同时满足上市公司未来的资金需求，上市公司拟向中国信科集团非公开发行股份募集配套资金</w:t>
      </w:r>
      <w:r w:rsidRPr="008419F9">
        <w:rPr>
          <w:rFonts w:ascii="Times New Roman" w:hAnsi="Times New Roman" w:cs="Times New Roman" w:hint="eastAsia"/>
          <w:sz w:val="24"/>
          <w:szCs w:val="24"/>
        </w:rPr>
        <w:t>99,999.999656</w:t>
      </w:r>
      <w:r w:rsidRPr="008419F9">
        <w:rPr>
          <w:rFonts w:ascii="Times New Roman" w:hAnsi="Times New Roman" w:cs="Times New Roman" w:hint="eastAsia"/>
          <w:sz w:val="24"/>
          <w:szCs w:val="24"/>
        </w:rPr>
        <w:t>万元。</w:t>
      </w:r>
    </w:p>
    <w:p w14:paraId="205511E1" w14:textId="0EACE1D8" w:rsidR="00F541DB" w:rsidRPr="00390DC7" w:rsidRDefault="00390DC7">
      <w:pPr>
        <w:widowControl/>
        <w:spacing w:line="520" w:lineRule="exact"/>
        <w:ind w:firstLineChars="200" w:firstLine="480"/>
        <w:rPr>
          <w:rFonts w:ascii="Times New Roman" w:hAnsi="Times New Roman" w:cs="Times New Roman"/>
          <w:sz w:val="24"/>
          <w:szCs w:val="24"/>
        </w:rPr>
      </w:pPr>
      <w:r w:rsidRPr="008419F9">
        <w:rPr>
          <w:rFonts w:ascii="Times New Roman" w:hAnsi="Times New Roman" w:cs="Times New Roman" w:hint="eastAsia"/>
          <w:sz w:val="24"/>
          <w:szCs w:val="24"/>
        </w:rPr>
        <w:t>本次发行股份购买资产为募集配套资金的前提，而发行股份购买资产不以募集配套资金为前提。</w:t>
      </w:r>
    </w:p>
    <w:p w14:paraId="7A9BAC24" w14:textId="77777777" w:rsidR="00F541DB" w:rsidRPr="00334532" w:rsidRDefault="00E95472">
      <w:pPr>
        <w:widowControl/>
        <w:numPr>
          <w:ilvl w:val="0"/>
          <w:numId w:val="1"/>
        </w:numPr>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t>重组方案重大调整的标准</w:t>
      </w:r>
    </w:p>
    <w:p w14:paraId="4127E540" w14:textId="1960DBAF" w:rsidR="00F541DB" w:rsidRPr="00334532" w:rsidRDefault="00E95472">
      <w:pPr>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t>根据《上市公司重大资产重组管理办法》、《〈上市公司重大资产重组管理办法〉第二十八条、第四十五条的适用意见</w:t>
      </w:r>
      <w:r w:rsidRPr="00334532">
        <w:rPr>
          <w:rFonts w:ascii="Times New Roman" w:hAnsi="Times New Roman" w:cs="Times New Roman"/>
          <w:sz w:val="24"/>
          <w:szCs w:val="24"/>
        </w:rPr>
        <w:t>——</w:t>
      </w:r>
      <w:r w:rsidRPr="00334532">
        <w:rPr>
          <w:rFonts w:ascii="Times New Roman" w:hAnsi="Times New Roman" w:cs="Times New Roman"/>
          <w:sz w:val="24"/>
          <w:szCs w:val="24"/>
        </w:rPr>
        <w:t>证券期货法律适用意见第</w:t>
      </w:r>
      <w:r w:rsidRPr="00334532">
        <w:rPr>
          <w:rFonts w:ascii="Times New Roman" w:hAnsi="Times New Roman" w:cs="Times New Roman"/>
          <w:sz w:val="24"/>
          <w:szCs w:val="24"/>
        </w:rPr>
        <w:t>15</w:t>
      </w:r>
      <w:r w:rsidRPr="00334532">
        <w:rPr>
          <w:rFonts w:ascii="Times New Roman" w:hAnsi="Times New Roman" w:cs="Times New Roman"/>
          <w:sz w:val="24"/>
          <w:szCs w:val="24"/>
        </w:rPr>
        <w:t>号》（证监会公告</w:t>
      </w:r>
      <w:r w:rsidR="008C1CBB" w:rsidRPr="00334532">
        <w:rPr>
          <w:rFonts w:ascii="Times New Roman" w:hAnsi="Times New Roman" w:cs="Times New Roman" w:hint="eastAsia"/>
          <w:sz w:val="24"/>
          <w:szCs w:val="24"/>
        </w:rPr>
        <w:t>［</w:t>
      </w:r>
      <w:r w:rsidRPr="00334532">
        <w:rPr>
          <w:rFonts w:ascii="Times New Roman" w:hAnsi="Times New Roman" w:cs="Times New Roman"/>
          <w:sz w:val="24"/>
          <w:szCs w:val="24"/>
        </w:rPr>
        <w:t>2020</w:t>
      </w:r>
      <w:r w:rsidR="008C1CBB" w:rsidRPr="00334532">
        <w:rPr>
          <w:rFonts w:ascii="Times New Roman" w:hAnsi="Times New Roman" w:cs="Times New Roman" w:hint="eastAsia"/>
          <w:sz w:val="24"/>
          <w:szCs w:val="24"/>
        </w:rPr>
        <w:t>］</w:t>
      </w:r>
      <w:r w:rsidRPr="00334532">
        <w:rPr>
          <w:rFonts w:ascii="Times New Roman" w:hAnsi="Times New Roman" w:cs="Times New Roman"/>
          <w:sz w:val="24"/>
          <w:szCs w:val="24"/>
        </w:rPr>
        <w:t>53</w:t>
      </w:r>
      <w:r w:rsidRPr="00334532">
        <w:rPr>
          <w:rFonts w:ascii="Times New Roman" w:hAnsi="Times New Roman" w:cs="Times New Roman"/>
          <w:sz w:val="24"/>
          <w:szCs w:val="24"/>
        </w:rPr>
        <w:t>号）等法律、法规及规范性文件的规定，关于重组方案重大调整的认定</w:t>
      </w:r>
      <w:r w:rsidR="007542ED">
        <w:rPr>
          <w:rFonts w:ascii="Times New Roman" w:hAnsi="Times New Roman" w:cs="Times New Roman" w:hint="eastAsia"/>
          <w:sz w:val="24"/>
          <w:szCs w:val="24"/>
        </w:rPr>
        <w:t>适用</w:t>
      </w:r>
      <w:r w:rsidRPr="00334532">
        <w:rPr>
          <w:rFonts w:ascii="Times New Roman" w:hAnsi="Times New Roman" w:cs="Times New Roman"/>
          <w:sz w:val="24"/>
          <w:szCs w:val="24"/>
        </w:rPr>
        <w:t>意见如下：</w:t>
      </w:r>
      <w:r w:rsidRPr="00334532">
        <w:rPr>
          <w:rFonts w:ascii="Times New Roman" w:hAnsi="Times New Roman" w:cs="Times New Roman"/>
          <w:sz w:val="24"/>
          <w:szCs w:val="24"/>
        </w:rPr>
        <w:t xml:space="preserve"> </w:t>
      </w:r>
    </w:p>
    <w:p w14:paraId="3292B1FA" w14:textId="77777777" w:rsidR="00F541DB" w:rsidRPr="00334532" w:rsidRDefault="00E95472">
      <w:pPr>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t>（一）拟对交易对象进行变更的，原则上视为构成对重组方案重大调整，但是有以下两种情况的，可以视为不构成对重组方案重大调整：</w:t>
      </w:r>
    </w:p>
    <w:p w14:paraId="40C2829C" w14:textId="77777777" w:rsidR="00F541DB" w:rsidRPr="00334532" w:rsidRDefault="00E95472">
      <w:pPr>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t>1</w:t>
      </w:r>
      <w:r w:rsidRPr="00334532">
        <w:rPr>
          <w:rFonts w:ascii="Times New Roman" w:hAnsi="Times New Roman" w:cs="Times New Roman"/>
          <w:sz w:val="24"/>
          <w:szCs w:val="24"/>
        </w:rPr>
        <w:t>、拟减少交易对象的，如交易各方同意将该交易对象及其持有的标的资产份额剔除出重组方案，且剔除相关标的资产后按照下述有关交易标的变更的规定不构成对重组方案重大调整的；</w:t>
      </w:r>
    </w:p>
    <w:p w14:paraId="01197CC2" w14:textId="77777777" w:rsidR="00F541DB" w:rsidRPr="00334532" w:rsidRDefault="00E95472">
      <w:pPr>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lastRenderedPageBreak/>
        <w:t>2</w:t>
      </w:r>
      <w:r w:rsidRPr="00334532">
        <w:rPr>
          <w:rFonts w:ascii="Times New Roman" w:hAnsi="Times New Roman" w:cs="Times New Roman"/>
          <w:sz w:val="24"/>
          <w:szCs w:val="24"/>
        </w:rPr>
        <w:t>、拟调整交易对象所持标的资产份额的，如交易各方同意交易对象之间转让标的资产份额，且转让份额不超过交易作价</w:t>
      </w:r>
      <w:r w:rsidRPr="00334532">
        <w:rPr>
          <w:rFonts w:ascii="Times New Roman" w:hAnsi="Times New Roman" w:cs="Times New Roman"/>
          <w:sz w:val="24"/>
          <w:szCs w:val="24"/>
        </w:rPr>
        <w:t>20%</w:t>
      </w:r>
      <w:r w:rsidRPr="00334532">
        <w:rPr>
          <w:rFonts w:ascii="Times New Roman" w:hAnsi="Times New Roman" w:cs="Times New Roman"/>
          <w:sz w:val="24"/>
          <w:szCs w:val="24"/>
        </w:rPr>
        <w:t>的。</w:t>
      </w:r>
    </w:p>
    <w:p w14:paraId="49D3C909" w14:textId="77777777" w:rsidR="00F541DB" w:rsidRPr="00334532" w:rsidRDefault="00E95472">
      <w:pPr>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t>（二）拟对标的资产进行变更的，原则上视为构成对重组方案重大调整，但是同时满足以下条件的，可以视为不构成对重组方案重大调整：</w:t>
      </w:r>
    </w:p>
    <w:p w14:paraId="5CD43EB4" w14:textId="77777777" w:rsidR="00F541DB" w:rsidRPr="00334532" w:rsidRDefault="00E95472">
      <w:pPr>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t>1</w:t>
      </w:r>
      <w:r w:rsidRPr="00334532">
        <w:rPr>
          <w:rFonts w:ascii="Times New Roman" w:hAnsi="Times New Roman" w:cs="Times New Roman"/>
          <w:sz w:val="24"/>
          <w:szCs w:val="24"/>
        </w:rPr>
        <w:t>、拟增加或减少的交易标的</w:t>
      </w:r>
      <w:proofErr w:type="gramStart"/>
      <w:r w:rsidRPr="00334532">
        <w:rPr>
          <w:rFonts w:ascii="Times New Roman" w:hAnsi="Times New Roman" w:cs="Times New Roman"/>
          <w:sz w:val="24"/>
          <w:szCs w:val="24"/>
        </w:rPr>
        <w:t>的</w:t>
      </w:r>
      <w:proofErr w:type="gramEnd"/>
      <w:r w:rsidRPr="00334532">
        <w:rPr>
          <w:rFonts w:ascii="Times New Roman" w:hAnsi="Times New Roman" w:cs="Times New Roman"/>
          <w:sz w:val="24"/>
          <w:szCs w:val="24"/>
        </w:rPr>
        <w:t>交易作价、资产总额、资产净额及营业收入占原标的资产相应指标总量的比例均不超过</w:t>
      </w:r>
      <w:r w:rsidRPr="00334532">
        <w:rPr>
          <w:rFonts w:ascii="Times New Roman" w:hAnsi="Times New Roman" w:cs="Times New Roman"/>
          <w:sz w:val="24"/>
          <w:szCs w:val="24"/>
        </w:rPr>
        <w:t>20%</w:t>
      </w:r>
      <w:r w:rsidRPr="00334532">
        <w:rPr>
          <w:rFonts w:ascii="Times New Roman" w:hAnsi="Times New Roman" w:cs="Times New Roman"/>
          <w:sz w:val="24"/>
          <w:szCs w:val="24"/>
        </w:rPr>
        <w:t>；</w:t>
      </w:r>
    </w:p>
    <w:p w14:paraId="55765BED" w14:textId="77777777" w:rsidR="00F541DB" w:rsidRPr="00334532" w:rsidRDefault="00E95472">
      <w:pPr>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t>2</w:t>
      </w:r>
      <w:r w:rsidRPr="00334532">
        <w:rPr>
          <w:rFonts w:ascii="Times New Roman" w:hAnsi="Times New Roman" w:cs="Times New Roman"/>
          <w:sz w:val="24"/>
          <w:szCs w:val="24"/>
        </w:rPr>
        <w:t>、变更标的资产对交易标的</w:t>
      </w:r>
      <w:proofErr w:type="gramStart"/>
      <w:r w:rsidRPr="00334532">
        <w:rPr>
          <w:rFonts w:ascii="Times New Roman" w:hAnsi="Times New Roman" w:cs="Times New Roman"/>
          <w:sz w:val="24"/>
          <w:szCs w:val="24"/>
        </w:rPr>
        <w:t>的</w:t>
      </w:r>
      <w:proofErr w:type="gramEnd"/>
      <w:r w:rsidRPr="00334532">
        <w:rPr>
          <w:rFonts w:ascii="Times New Roman" w:hAnsi="Times New Roman" w:cs="Times New Roman"/>
          <w:sz w:val="24"/>
          <w:szCs w:val="24"/>
        </w:rPr>
        <w:t>生产经营不构成实质性影响，包括不影响标的资产及业务完整性等。</w:t>
      </w:r>
    </w:p>
    <w:p w14:paraId="38B17973" w14:textId="77777777" w:rsidR="00F541DB" w:rsidRPr="00334532" w:rsidRDefault="00E95472">
      <w:pPr>
        <w:widowControl/>
        <w:numPr>
          <w:ilvl w:val="255"/>
          <w:numId w:val="0"/>
        </w:numPr>
        <w:spacing w:line="520" w:lineRule="exact"/>
        <w:ind w:firstLineChars="200" w:firstLine="480"/>
        <w:rPr>
          <w:rFonts w:ascii="Times New Roman" w:hAnsi="Times New Roman" w:cs="Times New Roman"/>
          <w:sz w:val="24"/>
          <w:szCs w:val="24"/>
          <w:u w:val="single"/>
        </w:rPr>
      </w:pPr>
      <w:r w:rsidRPr="00334532">
        <w:rPr>
          <w:rFonts w:ascii="Times New Roman" w:hAnsi="Times New Roman" w:cs="Times New Roman"/>
          <w:sz w:val="24"/>
          <w:szCs w:val="24"/>
        </w:rPr>
        <w:t>（三）新增或调增配套募集资金，应当视为构成对重组方案重大调整。调减或取消配套募集资金不构成重组方案的重大调整。重组委会</w:t>
      </w:r>
      <w:proofErr w:type="gramStart"/>
      <w:r w:rsidRPr="00334532">
        <w:rPr>
          <w:rFonts w:ascii="Times New Roman" w:hAnsi="Times New Roman" w:cs="Times New Roman"/>
          <w:sz w:val="24"/>
          <w:szCs w:val="24"/>
        </w:rPr>
        <w:t>议可以</w:t>
      </w:r>
      <w:proofErr w:type="gramEnd"/>
      <w:r w:rsidRPr="00334532">
        <w:rPr>
          <w:rFonts w:ascii="Times New Roman" w:hAnsi="Times New Roman" w:cs="Times New Roman"/>
          <w:sz w:val="24"/>
          <w:szCs w:val="24"/>
        </w:rPr>
        <w:t>审议通过申请人的重组方案，但要求申请人调减或取消配套募集资金。</w:t>
      </w:r>
    </w:p>
    <w:p w14:paraId="0B8D0F44" w14:textId="77777777" w:rsidR="00F541DB" w:rsidRPr="00334532" w:rsidRDefault="00E95472">
      <w:pPr>
        <w:widowControl/>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t>四、本次重组方案调整不构成重大调整</w:t>
      </w:r>
    </w:p>
    <w:p w14:paraId="3D8F590D" w14:textId="16F0044C" w:rsidR="00F541DB" w:rsidRPr="00334532" w:rsidRDefault="00E95472">
      <w:pPr>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t>本次重组方案</w:t>
      </w:r>
      <w:r w:rsidR="009D6B26">
        <w:rPr>
          <w:rFonts w:ascii="Times New Roman" w:hAnsi="Times New Roman" w:cs="Times New Roman" w:hint="eastAsia"/>
          <w:sz w:val="24"/>
          <w:szCs w:val="24"/>
        </w:rPr>
        <w:t>减少了交易对象，</w:t>
      </w:r>
      <w:r w:rsidR="009D6B26" w:rsidRPr="00334532">
        <w:rPr>
          <w:rFonts w:ascii="Times New Roman" w:hAnsi="Times New Roman" w:cs="Times New Roman"/>
          <w:sz w:val="24"/>
          <w:szCs w:val="24"/>
        </w:rPr>
        <w:t>交易各方</w:t>
      </w:r>
      <w:r w:rsidR="001D240F">
        <w:rPr>
          <w:rFonts w:ascii="Times New Roman" w:hAnsi="Times New Roman" w:cs="Times New Roman" w:hint="eastAsia"/>
          <w:sz w:val="24"/>
          <w:szCs w:val="24"/>
        </w:rPr>
        <w:t>均</w:t>
      </w:r>
      <w:r w:rsidR="009D6B26" w:rsidRPr="00334532">
        <w:rPr>
          <w:rFonts w:ascii="Times New Roman" w:hAnsi="Times New Roman" w:cs="Times New Roman"/>
          <w:sz w:val="24"/>
          <w:szCs w:val="24"/>
        </w:rPr>
        <w:t>同意将该交易对象及其持有的标的资产份额剔除出重组方案</w:t>
      </w:r>
      <w:r w:rsidR="004F4347">
        <w:rPr>
          <w:rFonts w:ascii="Times New Roman" w:hAnsi="Times New Roman" w:cs="Times New Roman" w:hint="eastAsia"/>
          <w:sz w:val="24"/>
          <w:szCs w:val="24"/>
        </w:rPr>
        <w:t>。</w:t>
      </w:r>
      <w:r w:rsidR="0019185C">
        <w:rPr>
          <w:rFonts w:ascii="Times New Roman" w:hAnsi="Times New Roman" w:cs="Times New Roman" w:hint="eastAsia"/>
          <w:sz w:val="24"/>
          <w:szCs w:val="24"/>
        </w:rPr>
        <w:t>减少</w:t>
      </w:r>
      <w:r w:rsidR="009D6B26" w:rsidRPr="009D6B26">
        <w:rPr>
          <w:rFonts w:ascii="Times New Roman" w:hAnsi="Times New Roman" w:cs="Times New Roman" w:hint="eastAsia"/>
          <w:sz w:val="24"/>
          <w:szCs w:val="24"/>
        </w:rPr>
        <w:t>的交易标的</w:t>
      </w:r>
      <w:proofErr w:type="gramStart"/>
      <w:r w:rsidR="009D6B26" w:rsidRPr="009D6B26">
        <w:rPr>
          <w:rFonts w:ascii="Times New Roman" w:hAnsi="Times New Roman" w:cs="Times New Roman" w:hint="eastAsia"/>
          <w:sz w:val="24"/>
          <w:szCs w:val="24"/>
        </w:rPr>
        <w:t>的</w:t>
      </w:r>
      <w:proofErr w:type="gramEnd"/>
      <w:r w:rsidR="009D6B26" w:rsidRPr="009D6B26">
        <w:rPr>
          <w:rFonts w:ascii="Times New Roman" w:hAnsi="Times New Roman" w:cs="Times New Roman" w:hint="eastAsia"/>
          <w:sz w:val="24"/>
          <w:szCs w:val="24"/>
        </w:rPr>
        <w:t>交易作价、资产总额、资产净额及营业收入占原标的资产相应指标总量的比例均不超过</w:t>
      </w:r>
      <w:r w:rsidR="009D6B26" w:rsidRPr="009D6B26">
        <w:rPr>
          <w:rFonts w:ascii="Times New Roman" w:hAnsi="Times New Roman" w:cs="Times New Roman" w:hint="eastAsia"/>
          <w:sz w:val="24"/>
          <w:szCs w:val="24"/>
        </w:rPr>
        <w:t>20%</w:t>
      </w:r>
      <w:r w:rsidR="0019185C">
        <w:rPr>
          <w:rFonts w:ascii="Times New Roman" w:hAnsi="Times New Roman" w:cs="Times New Roman" w:hint="eastAsia"/>
          <w:sz w:val="24"/>
          <w:szCs w:val="24"/>
        </w:rPr>
        <w:t>，</w:t>
      </w:r>
      <w:r w:rsidR="0019185C" w:rsidRPr="0019185C">
        <w:rPr>
          <w:rFonts w:ascii="Times New Roman" w:hAnsi="Times New Roman" w:cs="Times New Roman" w:hint="eastAsia"/>
          <w:sz w:val="24"/>
          <w:szCs w:val="24"/>
        </w:rPr>
        <w:t>且对</w:t>
      </w:r>
      <w:proofErr w:type="gramStart"/>
      <w:r w:rsidR="00C675C2">
        <w:rPr>
          <w:rFonts w:ascii="Times New Roman" w:hAnsi="Times New Roman" w:cs="Times New Roman" w:hint="eastAsia"/>
          <w:sz w:val="24"/>
          <w:szCs w:val="24"/>
        </w:rPr>
        <w:t>大唐联诚</w:t>
      </w:r>
      <w:proofErr w:type="gramEnd"/>
      <w:r w:rsidR="0019185C" w:rsidRPr="0019185C">
        <w:rPr>
          <w:rFonts w:ascii="Times New Roman" w:hAnsi="Times New Roman" w:cs="Times New Roman" w:hint="eastAsia"/>
          <w:sz w:val="24"/>
          <w:szCs w:val="24"/>
        </w:rPr>
        <w:t>的生产经营不构成实质性影响，包括不影响</w:t>
      </w:r>
      <w:proofErr w:type="gramStart"/>
      <w:r w:rsidR="00C675C2">
        <w:rPr>
          <w:rFonts w:ascii="Times New Roman" w:hAnsi="Times New Roman" w:cs="Times New Roman" w:hint="eastAsia"/>
          <w:sz w:val="24"/>
          <w:szCs w:val="24"/>
        </w:rPr>
        <w:t>大唐联诚</w:t>
      </w:r>
      <w:proofErr w:type="gramEnd"/>
      <w:r w:rsidR="0019185C" w:rsidRPr="0019185C">
        <w:rPr>
          <w:rFonts w:ascii="Times New Roman" w:hAnsi="Times New Roman" w:cs="Times New Roman" w:hint="eastAsia"/>
          <w:sz w:val="24"/>
          <w:szCs w:val="24"/>
        </w:rPr>
        <w:t>资产及业务完整性等</w:t>
      </w:r>
      <w:r w:rsidRPr="00334532">
        <w:rPr>
          <w:rFonts w:ascii="Times New Roman" w:hAnsi="Times New Roman" w:cs="Times New Roman"/>
          <w:sz w:val="24"/>
          <w:szCs w:val="24"/>
        </w:rPr>
        <w:t>。根据《上市公司重大资产重组管理办法》及《</w:t>
      </w:r>
      <w:r w:rsidRPr="00334532">
        <w:rPr>
          <w:rFonts w:ascii="Times New Roman" w:hAnsi="Times New Roman" w:cs="Times New Roman"/>
          <w:sz w:val="24"/>
          <w:szCs w:val="24"/>
        </w:rPr>
        <w:t>&lt;</w:t>
      </w:r>
      <w:r w:rsidRPr="00334532">
        <w:rPr>
          <w:rFonts w:ascii="Times New Roman" w:hAnsi="Times New Roman" w:cs="Times New Roman"/>
          <w:sz w:val="24"/>
          <w:szCs w:val="24"/>
        </w:rPr>
        <w:t>上市公司重大资产重组管理办法</w:t>
      </w:r>
      <w:r w:rsidRPr="00334532">
        <w:rPr>
          <w:rFonts w:ascii="Times New Roman" w:hAnsi="Times New Roman" w:cs="Times New Roman"/>
          <w:sz w:val="24"/>
          <w:szCs w:val="24"/>
        </w:rPr>
        <w:t>&gt;</w:t>
      </w:r>
      <w:r w:rsidRPr="00334532">
        <w:rPr>
          <w:rFonts w:ascii="Times New Roman" w:hAnsi="Times New Roman" w:cs="Times New Roman"/>
          <w:sz w:val="24"/>
          <w:szCs w:val="24"/>
        </w:rPr>
        <w:t>第二十八条、第四十五条的适用意见</w:t>
      </w:r>
      <w:r w:rsidRPr="00334532">
        <w:rPr>
          <w:rFonts w:ascii="Times New Roman" w:hAnsi="Times New Roman" w:cs="Times New Roman"/>
          <w:sz w:val="24"/>
          <w:szCs w:val="24"/>
        </w:rPr>
        <w:t>——</w:t>
      </w:r>
      <w:r w:rsidRPr="00334532">
        <w:rPr>
          <w:rFonts w:ascii="Times New Roman" w:hAnsi="Times New Roman" w:cs="Times New Roman"/>
          <w:sz w:val="24"/>
          <w:szCs w:val="24"/>
        </w:rPr>
        <w:t>证券期货法律适用意见第</w:t>
      </w:r>
      <w:r w:rsidRPr="00334532">
        <w:rPr>
          <w:rFonts w:ascii="Times New Roman" w:hAnsi="Times New Roman" w:cs="Times New Roman"/>
          <w:sz w:val="24"/>
          <w:szCs w:val="24"/>
        </w:rPr>
        <w:t>15</w:t>
      </w:r>
      <w:r w:rsidRPr="00334532">
        <w:rPr>
          <w:rFonts w:ascii="Times New Roman" w:hAnsi="Times New Roman" w:cs="Times New Roman"/>
          <w:sz w:val="24"/>
          <w:szCs w:val="24"/>
        </w:rPr>
        <w:t>号》的相关规定，本次重组方案调整不构成重组方案的重大调整。</w:t>
      </w:r>
    </w:p>
    <w:p w14:paraId="3F582E26" w14:textId="77777777" w:rsidR="00F541DB" w:rsidRPr="00334532" w:rsidRDefault="00E95472">
      <w:pPr>
        <w:widowControl/>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t>五、本次重组方案调整履行的相关审议程序</w:t>
      </w:r>
    </w:p>
    <w:p w14:paraId="34EF4D42" w14:textId="69753E4C" w:rsidR="00F541DB" w:rsidRPr="00334532" w:rsidRDefault="00E95472">
      <w:pPr>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t>2021</w:t>
      </w:r>
      <w:r w:rsidRPr="00334532">
        <w:rPr>
          <w:rFonts w:ascii="Times New Roman" w:hAnsi="Times New Roman" w:cs="Times New Roman"/>
          <w:sz w:val="24"/>
          <w:szCs w:val="24"/>
        </w:rPr>
        <w:t>年</w:t>
      </w:r>
      <w:r w:rsidR="00BC4393">
        <w:rPr>
          <w:rFonts w:ascii="Times New Roman" w:hAnsi="Times New Roman" w:cs="Times New Roman" w:hint="eastAsia"/>
          <w:sz w:val="24"/>
          <w:szCs w:val="24"/>
        </w:rPr>
        <w:t>8</w:t>
      </w:r>
      <w:r w:rsidRPr="00334532">
        <w:rPr>
          <w:rFonts w:ascii="Times New Roman" w:hAnsi="Times New Roman" w:cs="Times New Roman"/>
          <w:sz w:val="24"/>
          <w:szCs w:val="24"/>
        </w:rPr>
        <w:t>月</w:t>
      </w:r>
      <w:r w:rsidR="004152D9">
        <w:rPr>
          <w:rFonts w:ascii="Times New Roman" w:hAnsi="Times New Roman" w:cs="Times New Roman"/>
          <w:sz w:val="24"/>
          <w:szCs w:val="24"/>
        </w:rPr>
        <w:t>26</w:t>
      </w:r>
      <w:r w:rsidRPr="00334532">
        <w:rPr>
          <w:rFonts w:ascii="Times New Roman" w:hAnsi="Times New Roman" w:cs="Times New Roman"/>
          <w:sz w:val="24"/>
          <w:szCs w:val="24"/>
        </w:rPr>
        <w:t>日，</w:t>
      </w:r>
      <w:r w:rsidR="00096F04">
        <w:rPr>
          <w:rFonts w:ascii="Times New Roman" w:hAnsi="Times New Roman" w:cs="Times New Roman" w:hint="eastAsia"/>
          <w:sz w:val="24"/>
          <w:szCs w:val="24"/>
        </w:rPr>
        <w:t>上市</w:t>
      </w:r>
      <w:r w:rsidRPr="00334532">
        <w:rPr>
          <w:rFonts w:ascii="Times New Roman" w:hAnsi="Times New Roman" w:cs="Times New Roman"/>
          <w:sz w:val="24"/>
          <w:szCs w:val="24"/>
        </w:rPr>
        <w:t>公司召开第八届董事会第</w:t>
      </w:r>
      <w:r w:rsidR="00797391">
        <w:rPr>
          <w:rFonts w:ascii="Times New Roman" w:hAnsi="Times New Roman" w:cs="Times New Roman" w:hint="eastAsia"/>
          <w:sz w:val="24"/>
          <w:szCs w:val="24"/>
        </w:rPr>
        <w:t>五</w:t>
      </w:r>
      <w:r w:rsidRPr="00334532">
        <w:rPr>
          <w:rFonts w:ascii="Times New Roman" w:hAnsi="Times New Roman" w:cs="Times New Roman"/>
          <w:sz w:val="24"/>
          <w:szCs w:val="24"/>
        </w:rPr>
        <w:t>次会议，审议通过了《关于本次重组方案部分调整不构成</w:t>
      </w:r>
      <w:r w:rsidR="00C675C2">
        <w:rPr>
          <w:rFonts w:ascii="Times New Roman" w:hAnsi="Times New Roman" w:cs="Times New Roman" w:hint="eastAsia"/>
          <w:sz w:val="24"/>
          <w:szCs w:val="24"/>
        </w:rPr>
        <w:t>交易</w:t>
      </w:r>
      <w:r w:rsidRPr="00334532">
        <w:rPr>
          <w:rFonts w:ascii="Times New Roman" w:hAnsi="Times New Roman" w:cs="Times New Roman"/>
          <w:sz w:val="24"/>
          <w:szCs w:val="24"/>
        </w:rPr>
        <w:t>方案重大调整的议案》。董事会在审议该议案时，关联董事</w:t>
      </w:r>
      <w:r w:rsidR="00F76BA3">
        <w:rPr>
          <w:rFonts w:ascii="Times New Roman" w:hAnsi="Times New Roman" w:cs="Times New Roman" w:hint="eastAsia"/>
          <w:sz w:val="24"/>
          <w:szCs w:val="24"/>
        </w:rPr>
        <w:t>已</w:t>
      </w:r>
      <w:r w:rsidRPr="00334532">
        <w:rPr>
          <w:rFonts w:ascii="Times New Roman" w:hAnsi="Times New Roman" w:cs="Times New Roman" w:hint="eastAsia"/>
          <w:sz w:val="24"/>
          <w:szCs w:val="24"/>
        </w:rPr>
        <w:t>回</w:t>
      </w:r>
      <w:r w:rsidRPr="00334532">
        <w:rPr>
          <w:rFonts w:ascii="Times New Roman" w:hAnsi="Times New Roman" w:cs="Times New Roman"/>
          <w:sz w:val="24"/>
          <w:szCs w:val="24"/>
        </w:rPr>
        <w:t>避表决，独立董事就本次重组方案调整发表了事前认可意见及独立意见。</w:t>
      </w:r>
      <w:r w:rsidR="00096F04">
        <w:rPr>
          <w:rFonts w:ascii="Times New Roman" w:hAnsi="Times New Roman" w:cs="Times New Roman" w:hint="eastAsia"/>
          <w:sz w:val="24"/>
          <w:szCs w:val="24"/>
        </w:rPr>
        <w:t>上市</w:t>
      </w:r>
      <w:r w:rsidRPr="00334532">
        <w:rPr>
          <w:rFonts w:ascii="Times New Roman" w:hAnsi="Times New Roman" w:cs="Times New Roman"/>
          <w:sz w:val="24"/>
          <w:szCs w:val="24"/>
        </w:rPr>
        <w:t>公司已就本次方案调整重新履行了必要的审批程序。</w:t>
      </w:r>
    </w:p>
    <w:p w14:paraId="5B73B491" w14:textId="77777777" w:rsidR="00F541DB" w:rsidRPr="00334532" w:rsidRDefault="00E95472">
      <w:pPr>
        <w:spacing w:line="520" w:lineRule="exact"/>
        <w:ind w:firstLineChars="200" w:firstLine="480"/>
        <w:rPr>
          <w:rFonts w:ascii="Times New Roman" w:hAnsi="Times New Roman" w:cs="Times New Roman"/>
          <w:sz w:val="24"/>
          <w:szCs w:val="24"/>
        </w:rPr>
      </w:pPr>
      <w:r w:rsidRPr="00334532">
        <w:rPr>
          <w:rFonts w:ascii="Times New Roman" w:hAnsi="Times New Roman" w:cs="Times New Roman"/>
          <w:sz w:val="24"/>
          <w:szCs w:val="24"/>
        </w:rPr>
        <w:t>特此公告。</w:t>
      </w:r>
    </w:p>
    <w:p w14:paraId="00E3057B" w14:textId="77777777" w:rsidR="00F541DB" w:rsidRPr="00334532" w:rsidRDefault="00F541DB">
      <w:pPr>
        <w:widowControl/>
        <w:spacing w:line="520" w:lineRule="exact"/>
        <w:jc w:val="left"/>
        <w:rPr>
          <w:rFonts w:ascii="Times New Roman" w:hAnsi="Times New Roman" w:cs="Times New Roman"/>
          <w:sz w:val="24"/>
          <w:szCs w:val="24"/>
        </w:rPr>
      </w:pPr>
    </w:p>
    <w:p w14:paraId="2055FB41" w14:textId="77777777" w:rsidR="00F541DB" w:rsidRPr="00334532" w:rsidRDefault="00F541DB">
      <w:pPr>
        <w:spacing w:line="520" w:lineRule="exact"/>
        <w:ind w:firstLineChars="200" w:firstLine="480"/>
        <w:rPr>
          <w:rFonts w:ascii="Times New Roman" w:hAnsi="Times New Roman" w:cs="Times New Roman"/>
          <w:sz w:val="24"/>
          <w:szCs w:val="24"/>
        </w:rPr>
      </w:pPr>
    </w:p>
    <w:p w14:paraId="1D94AF9A" w14:textId="4B76F29B" w:rsidR="00F541DB" w:rsidRPr="00334532" w:rsidRDefault="00B2432C">
      <w:pPr>
        <w:spacing w:line="520" w:lineRule="exact"/>
        <w:ind w:firstLineChars="200" w:firstLine="480"/>
        <w:jc w:val="right"/>
        <w:rPr>
          <w:rFonts w:ascii="Times New Roman" w:hAnsi="Times New Roman" w:cs="Times New Roman"/>
          <w:sz w:val="24"/>
          <w:szCs w:val="24"/>
        </w:rPr>
      </w:pPr>
      <w:r w:rsidRPr="00334532">
        <w:rPr>
          <w:rFonts w:ascii="Times New Roman" w:hAnsi="Times New Roman" w:cs="Times New Roman"/>
          <w:sz w:val="24"/>
          <w:szCs w:val="24"/>
        </w:rPr>
        <w:t>大唐电信科技股份有限公司</w:t>
      </w:r>
      <w:r w:rsidR="00E95472" w:rsidRPr="00334532">
        <w:rPr>
          <w:rFonts w:ascii="Times New Roman" w:hAnsi="Times New Roman" w:cs="Times New Roman"/>
          <w:sz w:val="24"/>
          <w:szCs w:val="24"/>
        </w:rPr>
        <w:t>董事会</w:t>
      </w:r>
    </w:p>
    <w:p w14:paraId="6C2174C2" w14:textId="7E3B98EB" w:rsidR="00F541DB" w:rsidRPr="00334532" w:rsidRDefault="00E95472">
      <w:pPr>
        <w:spacing w:line="520" w:lineRule="exact"/>
        <w:ind w:firstLineChars="200" w:firstLine="480"/>
        <w:jc w:val="center"/>
        <w:rPr>
          <w:rFonts w:ascii="Times New Roman" w:hAnsi="Times New Roman" w:cs="Times New Roman"/>
          <w:sz w:val="24"/>
          <w:szCs w:val="24"/>
        </w:rPr>
      </w:pPr>
      <w:r w:rsidRPr="00334532">
        <w:rPr>
          <w:rFonts w:ascii="Times New Roman" w:hAnsi="Times New Roman" w:cs="Times New Roman"/>
          <w:sz w:val="24"/>
          <w:szCs w:val="24"/>
        </w:rPr>
        <w:t xml:space="preserve">                                    </w:t>
      </w:r>
      <w:r w:rsidR="004152D9" w:rsidRPr="00334532">
        <w:rPr>
          <w:rFonts w:ascii="Times New Roman" w:hAnsi="Times New Roman" w:cs="Times New Roman"/>
          <w:sz w:val="24"/>
          <w:szCs w:val="24"/>
        </w:rPr>
        <w:t>2021</w:t>
      </w:r>
      <w:r w:rsidR="004152D9" w:rsidRPr="00334532">
        <w:rPr>
          <w:rFonts w:ascii="Times New Roman" w:hAnsi="Times New Roman" w:cs="Times New Roman"/>
          <w:sz w:val="24"/>
          <w:szCs w:val="24"/>
        </w:rPr>
        <w:t>年</w:t>
      </w:r>
      <w:r w:rsidR="004152D9">
        <w:rPr>
          <w:rFonts w:ascii="Times New Roman" w:hAnsi="Times New Roman" w:cs="Times New Roman"/>
          <w:sz w:val="24"/>
          <w:szCs w:val="24"/>
        </w:rPr>
        <w:t>8</w:t>
      </w:r>
      <w:r w:rsidR="004152D9" w:rsidRPr="00334532">
        <w:rPr>
          <w:rFonts w:ascii="Times New Roman" w:hAnsi="Times New Roman" w:cs="Times New Roman"/>
          <w:sz w:val="24"/>
          <w:szCs w:val="24"/>
        </w:rPr>
        <w:t>月</w:t>
      </w:r>
      <w:r w:rsidR="004152D9">
        <w:rPr>
          <w:rFonts w:ascii="Times New Roman" w:hAnsi="Times New Roman" w:cs="Times New Roman"/>
          <w:sz w:val="24"/>
          <w:szCs w:val="24"/>
        </w:rPr>
        <w:t>2</w:t>
      </w:r>
      <w:r w:rsidR="00334D38">
        <w:rPr>
          <w:rFonts w:ascii="Times New Roman" w:hAnsi="Times New Roman" w:cs="Times New Roman"/>
          <w:sz w:val="24"/>
          <w:szCs w:val="24"/>
        </w:rPr>
        <w:t>8</w:t>
      </w:r>
      <w:r w:rsidR="004152D9" w:rsidRPr="00334532">
        <w:rPr>
          <w:rFonts w:ascii="Times New Roman" w:hAnsi="Times New Roman" w:cs="Times New Roman" w:hint="eastAsia"/>
          <w:sz w:val="24"/>
          <w:szCs w:val="24"/>
        </w:rPr>
        <w:t>日</w:t>
      </w:r>
    </w:p>
    <w:sectPr w:rsidR="00F541DB" w:rsidRPr="0033453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3205F" w14:textId="77777777" w:rsidR="00423FB4" w:rsidRDefault="00423FB4">
      <w:r>
        <w:separator/>
      </w:r>
    </w:p>
  </w:endnote>
  <w:endnote w:type="continuationSeparator" w:id="0">
    <w:p w14:paraId="34D63BA1" w14:textId="77777777" w:rsidR="00423FB4" w:rsidRDefault="0042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90735"/>
    </w:sdtPr>
    <w:sdtEndPr/>
    <w:sdtContent>
      <w:p w14:paraId="6D012B6C" w14:textId="77777777" w:rsidR="00F541DB" w:rsidRDefault="00E95472">
        <w:pPr>
          <w:pStyle w:val="a5"/>
          <w:jc w:val="center"/>
        </w:pPr>
        <w:r>
          <w:fldChar w:fldCharType="begin"/>
        </w:r>
        <w:r>
          <w:instrText xml:space="preserve"> PAGE   \* MERGEFORMAT </w:instrText>
        </w:r>
        <w:r>
          <w:fldChar w:fldCharType="separate"/>
        </w:r>
        <w:r w:rsidR="001D1802" w:rsidRPr="001D1802">
          <w:rPr>
            <w:noProof/>
            <w:lang w:val="zh-CN"/>
          </w:rPr>
          <w:t>1</w:t>
        </w:r>
        <w:r>
          <w:rPr>
            <w:lang w:val="zh-CN"/>
          </w:rPr>
          <w:fldChar w:fldCharType="end"/>
        </w:r>
      </w:p>
    </w:sdtContent>
  </w:sdt>
  <w:p w14:paraId="60EBC9DD" w14:textId="77777777" w:rsidR="00F541DB" w:rsidRDefault="00F541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37D0D" w14:textId="77777777" w:rsidR="00423FB4" w:rsidRDefault="00423FB4">
      <w:r>
        <w:separator/>
      </w:r>
    </w:p>
  </w:footnote>
  <w:footnote w:type="continuationSeparator" w:id="0">
    <w:p w14:paraId="40263D1E" w14:textId="77777777" w:rsidR="00423FB4" w:rsidRDefault="00423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30BC9B"/>
    <w:multiLevelType w:val="singleLevel"/>
    <w:tmpl w:val="A830BC9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0D6"/>
    <w:rsid w:val="00003321"/>
    <w:rsid w:val="000168F0"/>
    <w:rsid w:val="00042E2B"/>
    <w:rsid w:val="00070299"/>
    <w:rsid w:val="0009356E"/>
    <w:rsid w:val="00096F04"/>
    <w:rsid w:val="000B62E2"/>
    <w:rsid w:val="000D0FC4"/>
    <w:rsid w:val="000D5156"/>
    <w:rsid w:val="000D6FA2"/>
    <w:rsid w:val="00115DE0"/>
    <w:rsid w:val="00116D65"/>
    <w:rsid w:val="00163947"/>
    <w:rsid w:val="00167278"/>
    <w:rsid w:val="001711C0"/>
    <w:rsid w:val="001825F6"/>
    <w:rsid w:val="0019185C"/>
    <w:rsid w:val="001B4CCB"/>
    <w:rsid w:val="001D1802"/>
    <w:rsid w:val="001D240F"/>
    <w:rsid w:val="001D3A8B"/>
    <w:rsid w:val="001F32D2"/>
    <w:rsid w:val="002152F5"/>
    <w:rsid w:val="0022198B"/>
    <w:rsid w:val="00223D36"/>
    <w:rsid w:val="00245804"/>
    <w:rsid w:val="0026449A"/>
    <w:rsid w:val="002C5C74"/>
    <w:rsid w:val="002C7786"/>
    <w:rsid w:val="002E1D5D"/>
    <w:rsid w:val="002E566B"/>
    <w:rsid w:val="002E73AB"/>
    <w:rsid w:val="00323185"/>
    <w:rsid w:val="00332466"/>
    <w:rsid w:val="00334532"/>
    <w:rsid w:val="00334D38"/>
    <w:rsid w:val="00337099"/>
    <w:rsid w:val="00350C7A"/>
    <w:rsid w:val="00351010"/>
    <w:rsid w:val="0035159B"/>
    <w:rsid w:val="003568F6"/>
    <w:rsid w:val="00365BDE"/>
    <w:rsid w:val="00390DC7"/>
    <w:rsid w:val="00390DD1"/>
    <w:rsid w:val="003A514B"/>
    <w:rsid w:val="003C18F1"/>
    <w:rsid w:val="003D77FE"/>
    <w:rsid w:val="003E09E5"/>
    <w:rsid w:val="003F1A89"/>
    <w:rsid w:val="004035AC"/>
    <w:rsid w:val="004152D9"/>
    <w:rsid w:val="00423FB4"/>
    <w:rsid w:val="00466327"/>
    <w:rsid w:val="004904FC"/>
    <w:rsid w:val="004B0798"/>
    <w:rsid w:val="004B13E9"/>
    <w:rsid w:val="004B40D6"/>
    <w:rsid w:val="004C345B"/>
    <w:rsid w:val="004F4347"/>
    <w:rsid w:val="004F4714"/>
    <w:rsid w:val="0051079F"/>
    <w:rsid w:val="00510832"/>
    <w:rsid w:val="00521861"/>
    <w:rsid w:val="005303A7"/>
    <w:rsid w:val="00585147"/>
    <w:rsid w:val="00593E2D"/>
    <w:rsid w:val="00595293"/>
    <w:rsid w:val="005B066D"/>
    <w:rsid w:val="005C06A1"/>
    <w:rsid w:val="005F6630"/>
    <w:rsid w:val="0061404D"/>
    <w:rsid w:val="006413A0"/>
    <w:rsid w:val="00665B4C"/>
    <w:rsid w:val="00671B49"/>
    <w:rsid w:val="006802A7"/>
    <w:rsid w:val="00687709"/>
    <w:rsid w:val="00694631"/>
    <w:rsid w:val="006C3971"/>
    <w:rsid w:val="006E224E"/>
    <w:rsid w:val="00701AAA"/>
    <w:rsid w:val="00711692"/>
    <w:rsid w:val="007157DD"/>
    <w:rsid w:val="00715D3D"/>
    <w:rsid w:val="00715EF3"/>
    <w:rsid w:val="00734242"/>
    <w:rsid w:val="00741950"/>
    <w:rsid w:val="00750031"/>
    <w:rsid w:val="007542ED"/>
    <w:rsid w:val="00760461"/>
    <w:rsid w:val="00797391"/>
    <w:rsid w:val="007A1520"/>
    <w:rsid w:val="007A1CFD"/>
    <w:rsid w:val="007A2914"/>
    <w:rsid w:val="007A2A8F"/>
    <w:rsid w:val="007C5438"/>
    <w:rsid w:val="007E1FEB"/>
    <w:rsid w:val="007F7BDF"/>
    <w:rsid w:val="00801107"/>
    <w:rsid w:val="0083651B"/>
    <w:rsid w:val="008419F9"/>
    <w:rsid w:val="008470D5"/>
    <w:rsid w:val="008613BE"/>
    <w:rsid w:val="0086664D"/>
    <w:rsid w:val="008937DD"/>
    <w:rsid w:val="008A3DCD"/>
    <w:rsid w:val="008C1CBB"/>
    <w:rsid w:val="008D042F"/>
    <w:rsid w:val="008D17D2"/>
    <w:rsid w:val="008D69BE"/>
    <w:rsid w:val="008E3D57"/>
    <w:rsid w:val="009109EC"/>
    <w:rsid w:val="009255D9"/>
    <w:rsid w:val="009526C1"/>
    <w:rsid w:val="0095636F"/>
    <w:rsid w:val="00961813"/>
    <w:rsid w:val="00962FEB"/>
    <w:rsid w:val="009751AE"/>
    <w:rsid w:val="0099207A"/>
    <w:rsid w:val="00996ADA"/>
    <w:rsid w:val="009A1C7F"/>
    <w:rsid w:val="009C6A89"/>
    <w:rsid w:val="009D021F"/>
    <w:rsid w:val="009D6B26"/>
    <w:rsid w:val="009E0F90"/>
    <w:rsid w:val="009F2AE4"/>
    <w:rsid w:val="009F7A0E"/>
    <w:rsid w:val="00A06E34"/>
    <w:rsid w:val="00A13738"/>
    <w:rsid w:val="00A14CE7"/>
    <w:rsid w:val="00A440A8"/>
    <w:rsid w:val="00A91E88"/>
    <w:rsid w:val="00A9473B"/>
    <w:rsid w:val="00AA4564"/>
    <w:rsid w:val="00AB3C63"/>
    <w:rsid w:val="00AB4F59"/>
    <w:rsid w:val="00AB6205"/>
    <w:rsid w:val="00B10B27"/>
    <w:rsid w:val="00B2432C"/>
    <w:rsid w:val="00B326D0"/>
    <w:rsid w:val="00B530C8"/>
    <w:rsid w:val="00B81593"/>
    <w:rsid w:val="00BC4393"/>
    <w:rsid w:val="00BD74DF"/>
    <w:rsid w:val="00C0595A"/>
    <w:rsid w:val="00C13B9F"/>
    <w:rsid w:val="00C23BB5"/>
    <w:rsid w:val="00C2408C"/>
    <w:rsid w:val="00C24DC3"/>
    <w:rsid w:val="00C31C1D"/>
    <w:rsid w:val="00C44E51"/>
    <w:rsid w:val="00C675C2"/>
    <w:rsid w:val="00C7021C"/>
    <w:rsid w:val="00C73BFE"/>
    <w:rsid w:val="00C76D2A"/>
    <w:rsid w:val="00C82827"/>
    <w:rsid w:val="00CB6B72"/>
    <w:rsid w:val="00CC0FEE"/>
    <w:rsid w:val="00CD0D1B"/>
    <w:rsid w:val="00CD4646"/>
    <w:rsid w:val="00CF2094"/>
    <w:rsid w:val="00D0612F"/>
    <w:rsid w:val="00D41B22"/>
    <w:rsid w:val="00D41D59"/>
    <w:rsid w:val="00D75480"/>
    <w:rsid w:val="00D771FE"/>
    <w:rsid w:val="00DA1E76"/>
    <w:rsid w:val="00DD7566"/>
    <w:rsid w:val="00DE575C"/>
    <w:rsid w:val="00DF554B"/>
    <w:rsid w:val="00E10222"/>
    <w:rsid w:val="00E30E36"/>
    <w:rsid w:val="00E35143"/>
    <w:rsid w:val="00E74946"/>
    <w:rsid w:val="00E77C54"/>
    <w:rsid w:val="00E91917"/>
    <w:rsid w:val="00E92D99"/>
    <w:rsid w:val="00E95472"/>
    <w:rsid w:val="00EB510F"/>
    <w:rsid w:val="00EE3188"/>
    <w:rsid w:val="00EE3606"/>
    <w:rsid w:val="00EE4503"/>
    <w:rsid w:val="00EF3B43"/>
    <w:rsid w:val="00F012D6"/>
    <w:rsid w:val="00F02A7E"/>
    <w:rsid w:val="00F331EA"/>
    <w:rsid w:val="00F33F6F"/>
    <w:rsid w:val="00F413F1"/>
    <w:rsid w:val="00F541DB"/>
    <w:rsid w:val="00F76BA3"/>
    <w:rsid w:val="00F8039B"/>
    <w:rsid w:val="00FA4A3E"/>
    <w:rsid w:val="00FB7448"/>
    <w:rsid w:val="00FD0138"/>
    <w:rsid w:val="00FD58F7"/>
    <w:rsid w:val="00FF01BF"/>
    <w:rsid w:val="0B5E21C2"/>
    <w:rsid w:val="102F432E"/>
    <w:rsid w:val="14975FDB"/>
    <w:rsid w:val="15561643"/>
    <w:rsid w:val="1A4C1309"/>
    <w:rsid w:val="1DE90B46"/>
    <w:rsid w:val="22B40EE8"/>
    <w:rsid w:val="25167AB3"/>
    <w:rsid w:val="253B29B1"/>
    <w:rsid w:val="2AAE449C"/>
    <w:rsid w:val="2E9B3808"/>
    <w:rsid w:val="30443E6B"/>
    <w:rsid w:val="30625874"/>
    <w:rsid w:val="33262275"/>
    <w:rsid w:val="394373D6"/>
    <w:rsid w:val="3CE51C92"/>
    <w:rsid w:val="3DB53691"/>
    <w:rsid w:val="43B13C6C"/>
    <w:rsid w:val="4C593C1A"/>
    <w:rsid w:val="5E9B57E4"/>
    <w:rsid w:val="65550A97"/>
    <w:rsid w:val="6CFD667C"/>
    <w:rsid w:val="74401DC2"/>
    <w:rsid w:val="76571E74"/>
    <w:rsid w:val="799A5C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C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DC7"/>
    <w:pPr>
      <w:widowControl w:val="0"/>
      <w:jc w:val="both"/>
    </w:pPr>
    <w:rPr>
      <w:rFonts w:asciiTheme="minorHAnsi" w:eastAsiaTheme="minorEastAsia" w:hAnsiTheme="minorHAnsi" w:cstheme="minorBidi"/>
      <w:kern w:val="2"/>
      <w:sz w:val="21"/>
      <w:szCs w:val="22"/>
    </w:rPr>
  </w:style>
  <w:style w:type="paragraph" w:styleId="1">
    <w:name w:val="heading 1"/>
    <w:next w:val="a"/>
    <w:link w:val="1Char"/>
    <w:uiPriority w:val="9"/>
    <w:qFormat/>
    <w:rsid w:val="00797391"/>
    <w:pPr>
      <w:keepNext/>
      <w:keepLines/>
      <w:spacing w:after="209" w:line="259" w:lineRule="auto"/>
      <w:ind w:right="122"/>
      <w:jc w:val="center"/>
      <w:outlineLvl w:val="0"/>
    </w:pPr>
    <w:rPr>
      <w:rFonts w:ascii="宋体" w:hAnsi="宋体" w:cs="宋体"/>
      <w:color w:val="FF0000"/>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 w:type="paragraph" w:styleId="a9">
    <w:name w:val="List Paragraph"/>
    <w:basedOn w:val="a"/>
    <w:uiPriority w:val="34"/>
    <w:qFormat/>
    <w:pPr>
      <w:ind w:firstLineChars="200" w:firstLine="420"/>
    </w:p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KWMCN-">
    <w:name w:val="KWMCN-金杜正文"/>
    <w:qFormat/>
    <w:pPr>
      <w:adjustRightInd w:val="0"/>
      <w:snapToGrid w:val="0"/>
      <w:spacing w:after="360" w:line="320" w:lineRule="atLeast"/>
      <w:ind w:firstLineChars="200" w:firstLine="200"/>
      <w:jc w:val="both"/>
    </w:pPr>
    <w:rPr>
      <w:rFonts w:ascii="Arial" w:eastAsia="楷体_GB2312" w:hAnsi="Arial" w:cstheme="minorBidi"/>
      <w:kern w:val="2"/>
      <w:sz w:val="24"/>
      <w:szCs w:val="21"/>
    </w:rPr>
  </w:style>
  <w:style w:type="paragraph" w:customStyle="1" w:styleId="aa">
    <w:name w:val="正文格式"/>
    <w:basedOn w:val="a"/>
    <w:uiPriority w:val="99"/>
    <w:qFormat/>
    <w:pPr>
      <w:spacing w:before="120" w:line="360" w:lineRule="auto"/>
      <w:ind w:firstLineChars="200" w:firstLine="480"/>
    </w:pPr>
    <w:rPr>
      <w:rFonts w:ascii="Arial" w:eastAsia="宋体" w:hAnsi="宋体" w:cs="Times New Roman"/>
      <w:kern w:val="0"/>
      <w:sz w:val="24"/>
      <w:szCs w:val="24"/>
    </w:rPr>
  </w:style>
  <w:style w:type="character" w:customStyle="1" w:styleId="1Char">
    <w:name w:val="标题 1 Char"/>
    <w:basedOn w:val="a0"/>
    <w:link w:val="1"/>
    <w:uiPriority w:val="9"/>
    <w:rsid w:val="00797391"/>
    <w:rPr>
      <w:rFonts w:ascii="宋体" w:hAnsi="宋体" w:cs="宋体"/>
      <w:color w:val="FF0000"/>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DC7"/>
    <w:pPr>
      <w:widowControl w:val="0"/>
      <w:jc w:val="both"/>
    </w:pPr>
    <w:rPr>
      <w:rFonts w:asciiTheme="minorHAnsi" w:eastAsiaTheme="minorEastAsia" w:hAnsiTheme="minorHAnsi" w:cstheme="minorBidi"/>
      <w:kern w:val="2"/>
      <w:sz w:val="21"/>
      <w:szCs w:val="22"/>
    </w:rPr>
  </w:style>
  <w:style w:type="paragraph" w:styleId="1">
    <w:name w:val="heading 1"/>
    <w:next w:val="a"/>
    <w:link w:val="1Char"/>
    <w:uiPriority w:val="9"/>
    <w:qFormat/>
    <w:rsid w:val="00797391"/>
    <w:pPr>
      <w:keepNext/>
      <w:keepLines/>
      <w:spacing w:after="209" w:line="259" w:lineRule="auto"/>
      <w:ind w:right="122"/>
      <w:jc w:val="center"/>
      <w:outlineLvl w:val="0"/>
    </w:pPr>
    <w:rPr>
      <w:rFonts w:ascii="宋体" w:hAnsi="宋体" w:cs="宋体"/>
      <w:color w:val="FF0000"/>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 w:type="paragraph" w:styleId="a9">
    <w:name w:val="List Paragraph"/>
    <w:basedOn w:val="a"/>
    <w:uiPriority w:val="34"/>
    <w:qFormat/>
    <w:pPr>
      <w:ind w:firstLineChars="200" w:firstLine="420"/>
    </w:p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KWMCN-">
    <w:name w:val="KWMCN-金杜正文"/>
    <w:qFormat/>
    <w:pPr>
      <w:adjustRightInd w:val="0"/>
      <w:snapToGrid w:val="0"/>
      <w:spacing w:after="360" w:line="320" w:lineRule="atLeast"/>
      <w:ind w:firstLineChars="200" w:firstLine="200"/>
      <w:jc w:val="both"/>
    </w:pPr>
    <w:rPr>
      <w:rFonts w:ascii="Arial" w:eastAsia="楷体_GB2312" w:hAnsi="Arial" w:cstheme="minorBidi"/>
      <w:kern w:val="2"/>
      <w:sz w:val="24"/>
      <w:szCs w:val="21"/>
    </w:rPr>
  </w:style>
  <w:style w:type="paragraph" w:customStyle="1" w:styleId="aa">
    <w:name w:val="正文格式"/>
    <w:basedOn w:val="a"/>
    <w:uiPriority w:val="99"/>
    <w:qFormat/>
    <w:pPr>
      <w:spacing w:before="120" w:line="360" w:lineRule="auto"/>
      <w:ind w:firstLineChars="200" w:firstLine="480"/>
    </w:pPr>
    <w:rPr>
      <w:rFonts w:ascii="Arial" w:eastAsia="宋体" w:hAnsi="宋体" w:cs="Times New Roman"/>
      <w:kern w:val="0"/>
      <w:sz w:val="24"/>
      <w:szCs w:val="24"/>
    </w:rPr>
  </w:style>
  <w:style w:type="character" w:customStyle="1" w:styleId="1Char">
    <w:name w:val="标题 1 Char"/>
    <w:basedOn w:val="a0"/>
    <w:link w:val="1"/>
    <w:uiPriority w:val="9"/>
    <w:rsid w:val="00797391"/>
    <w:rPr>
      <w:rFonts w:ascii="宋体" w:hAnsi="宋体" w:cs="宋体"/>
      <w:color w:val="FF0000"/>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22297">
      <w:bodyDiv w:val="1"/>
      <w:marLeft w:val="0"/>
      <w:marRight w:val="0"/>
      <w:marTop w:val="0"/>
      <w:marBottom w:val="0"/>
      <w:divBdr>
        <w:top w:val="none" w:sz="0" w:space="0" w:color="auto"/>
        <w:left w:val="none" w:sz="0" w:space="0" w:color="auto"/>
        <w:bottom w:val="none" w:sz="0" w:space="0" w:color="auto"/>
        <w:right w:val="none" w:sz="0" w:space="0" w:color="auto"/>
      </w:divBdr>
    </w:div>
    <w:div w:id="2118599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337</Words>
  <Characters>1926</Characters>
  <Application>Microsoft Office Word</Application>
  <DocSecurity>0</DocSecurity>
  <Lines>16</Lines>
  <Paragraphs>4</Paragraphs>
  <ScaleCrop>false</ScaleCrop>
  <Company>ITianKong.Com</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liangjingkun</dc:creator>
  <cp:lastModifiedBy>wangqingyu     王清宇</cp:lastModifiedBy>
  <cp:revision>21</cp:revision>
  <dcterms:created xsi:type="dcterms:W3CDTF">2021-06-26T03:49:00Z</dcterms:created>
  <dcterms:modified xsi:type="dcterms:W3CDTF">2021-08-27T08:27:00Z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